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p>
    <w:p w14:paraId="72A5F154" w14:textId="77777777" w:rsidR="005E1FBA" w:rsidRPr="00F34E12" w:rsidRDefault="005E1FBA" w:rsidP="005E1FBA">
      <w:pPr>
        <w:jc w:val="center"/>
        <w:rPr>
          <w:b/>
          <w:bCs/>
          <w:lang w:val="en-GB"/>
        </w:rPr>
      </w:pPr>
    </w:p>
    <w:p w14:paraId="008F58BA" w14:textId="77777777" w:rsidR="00A556CB" w:rsidRPr="00443372" w:rsidRDefault="00A556CB" w:rsidP="00A556CB">
      <w:pPr>
        <w:spacing w:line="480" w:lineRule="auto"/>
        <w:jc w:val="center"/>
        <w:rPr>
          <w:b/>
          <w:bCs/>
          <w:lang w:val="en-GB"/>
        </w:rPr>
      </w:pPr>
      <w:r w:rsidRPr="00443372">
        <w:rPr>
          <w:b/>
          <w:bCs/>
          <w:lang w:val="en-GB"/>
        </w:rPr>
        <w:t>The Federal Reserve System: Role and Macro-Activities</w:t>
      </w:r>
    </w:p>
    <w:p w14:paraId="16B8528A" w14:textId="31231078" w:rsidR="005E1FBA" w:rsidRPr="0066153E" w:rsidRDefault="005E1FBA" w:rsidP="005E1FBA">
      <w:pPr>
        <w:jc w:val="cente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07AA0648" w14:textId="77777777" w:rsidR="005E1FBA" w:rsidRPr="0066153E" w:rsidRDefault="005E1FBA" w:rsidP="005E1FBA">
      <w:pPr>
        <w:jc w:val="center"/>
        <w:rPr>
          <w:b/>
          <w:bCs/>
          <w:lang w:val="en-GB"/>
        </w:rPr>
      </w:pPr>
      <w:r w:rsidRPr="0066153E">
        <w:rPr>
          <w:lang w:val="en-GB"/>
        </w:rPr>
        <w:br w:type="page"/>
      </w:r>
    </w:p>
    <w:bookmarkEnd w:id="0"/>
    <w:p w14:paraId="4816A79B" w14:textId="77777777" w:rsidR="00443372" w:rsidRPr="00443372" w:rsidRDefault="00443372" w:rsidP="00443372">
      <w:pPr>
        <w:spacing w:line="480" w:lineRule="auto"/>
        <w:jc w:val="center"/>
        <w:rPr>
          <w:b/>
          <w:bCs/>
          <w:lang w:val="en-GB"/>
        </w:rPr>
      </w:pPr>
      <w:r w:rsidRPr="00443372">
        <w:rPr>
          <w:b/>
          <w:bCs/>
          <w:lang w:val="en-GB"/>
        </w:rPr>
        <w:lastRenderedPageBreak/>
        <w:t>The Federal Reserve System: Role and Macro-Activities</w:t>
      </w:r>
    </w:p>
    <w:p w14:paraId="3FB67B50" w14:textId="77777777" w:rsidR="00705629" w:rsidRPr="00705629" w:rsidRDefault="00705629" w:rsidP="00705629">
      <w:pPr>
        <w:spacing w:line="480" w:lineRule="auto"/>
        <w:ind w:firstLine="720"/>
        <w:rPr>
          <w:lang w:val="en-GB"/>
        </w:rPr>
      </w:pPr>
      <w:r w:rsidRPr="00705629">
        <w:rPr>
          <w:lang w:val="en-GB"/>
        </w:rPr>
        <w:t>The US central bank is The Federal Reserve System (FED) and it has a mandate from Congress to achieve a dual goal: full employment and price stability. As CFO of JPMorgan Chase &amp; Co. (JPMC), it is worth noting that the Fed does not just set interest rates; it sets the country's monetary environment (and is the lender of last resort).</w:t>
      </w:r>
    </w:p>
    <w:p w14:paraId="56A57F62" w14:textId="77777777" w:rsidR="00705629" w:rsidRPr="00705629" w:rsidRDefault="00705629" w:rsidP="00705629">
      <w:pPr>
        <w:spacing w:line="480" w:lineRule="auto"/>
        <w:ind w:firstLine="720"/>
        <w:rPr>
          <w:lang w:val="en-GB"/>
        </w:rPr>
      </w:pPr>
      <w:r w:rsidRPr="00705629">
        <w:rPr>
          <w:lang w:val="en-GB"/>
        </w:rPr>
        <w:t>Primary macro-functions for the FED include monetary policy, regulation of systemic financial institutions (including JPMC) and payment system stability. For example, the Fed's setting of the Federal Funds Rate (FFR) impacts the interest rate climate. Rises in this rate, such as those recently undertaken to control inflation, affect the economy: the cost of credit for households and businesses rises, and aggregate demand falls to slow down the economy. For a global financial institution such as JPMC, this affects our net interest margin (NIM) and the values of our large fixed-income portfolios. Research indicates that the Fed's ability to anchor inflation expectations is critical for long-term investment stability (Board of Governors of the Federal Reserve System, 2024).</w:t>
      </w:r>
    </w:p>
    <w:p w14:paraId="2614ABD8" w14:textId="77777777" w:rsidR="00705629" w:rsidRPr="00265725" w:rsidRDefault="00705629" w:rsidP="00265725">
      <w:pPr>
        <w:spacing w:line="480" w:lineRule="auto"/>
        <w:rPr>
          <w:b/>
          <w:bCs/>
          <w:lang w:val="en-GB"/>
        </w:rPr>
      </w:pPr>
      <w:r w:rsidRPr="00265725">
        <w:rPr>
          <w:b/>
          <w:bCs/>
          <w:lang w:val="en-GB"/>
        </w:rPr>
        <w:t>How it works: Organization and Governance</w:t>
      </w:r>
    </w:p>
    <w:p w14:paraId="02113DC3" w14:textId="77777777" w:rsidR="00705629" w:rsidRPr="00705629" w:rsidRDefault="00705629" w:rsidP="00705629">
      <w:pPr>
        <w:spacing w:line="480" w:lineRule="auto"/>
        <w:ind w:firstLine="720"/>
        <w:rPr>
          <w:lang w:val="en-GB"/>
        </w:rPr>
      </w:pPr>
      <w:r w:rsidRPr="00705629">
        <w:rPr>
          <w:lang w:val="en-GB"/>
        </w:rPr>
        <w:t>The Federal Reserve's structure is unique in that it is "hybrid" - it combines the oversight of a central government agency with regional and private-sector input. There are three primary parts of the structure:</w:t>
      </w:r>
    </w:p>
    <w:p w14:paraId="6A7B0F78" w14:textId="157BC485" w:rsidR="00705629" w:rsidRPr="00705629" w:rsidRDefault="00705629" w:rsidP="00705629">
      <w:pPr>
        <w:spacing w:line="480" w:lineRule="auto"/>
        <w:ind w:firstLine="720"/>
        <w:rPr>
          <w:lang w:val="en-GB"/>
        </w:rPr>
      </w:pPr>
      <w:r w:rsidRPr="00265725">
        <w:rPr>
          <w:b/>
          <w:bCs/>
          <w:i/>
          <w:iCs/>
          <w:lang w:val="en-GB"/>
        </w:rPr>
        <w:t>The Board of Governors</w:t>
      </w:r>
      <w:r w:rsidRPr="00705629">
        <w:rPr>
          <w:lang w:val="en-GB"/>
        </w:rPr>
        <w:t>: This seven</w:t>
      </w:r>
      <w:r w:rsidR="00265725">
        <w:rPr>
          <w:lang w:val="en-GB"/>
        </w:rPr>
        <w:t>-</w:t>
      </w:r>
      <w:r w:rsidRPr="00705629">
        <w:rPr>
          <w:lang w:val="en-GB"/>
        </w:rPr>
        <w:t xml:space="preserve">member committee is based out of Washington D.C. The governors are appointed by the President and confirmed by the Senate for </w:t>
      </w:r>
      <w:proofErr w:type="gramStart"/>
      <w:r w:rsidRPr="00705629">
        <w:rPr>
          <w:lang w:val="en-GB"/>
        </w:rPr>
        <w:t>14 year</w:t>
      </w:r>
      <w:proofErr w:type="gramEnd"/>
      <w:r w:rsidRPr="00705629">
        <w:rPr>
          <w:lang w:val="en-GB"/>
        </w:rPr>
        <w:t xml:space="preserve"> terms to insure political independence.</w:t>
      </w:r>
    </w:p>
    <w:p w14:paraId="0E0D6031" w14:textId="77777777" w:rsidR="00705629" w:rsidRPr="00705629" w:rsidRDefault="00705629" w:rsidP="00705629">
      <w:pPr>
        <w:spacing w:line="480" w:lineRule="auto"/>
        <w:ind w:firstLine="720"/>
        <w:rPr>
          <w:lang w:val="en-GB"/>
        </w:rPr>
      </w:pPr>
    </w:p>
    <w:p w14:paraId="322FEA01" w14:textId="77777777" w:rsidR="00705629" w:rsidRPr="00705629" w:rsidRDefault="00705629" w:rsidP="00705629">
      <w:pPr>
        <w:spacing w:line="480" w:lineRule="auto"/>
        <w:ind w:firstLine="720"/>
        <w:rPr>
          <w:lang w:val="en-GB"/>
        </w:rPr>
      </w:pPr>
      <w:r w:rsidRPr="00265725">
        <w:rPr>
          <w:b/>
          <w:bCs/>
          <w:i/>
          <w:iCs/>
          <w:lang w:val="en-GB"/>
        </w:rPr>
        <w:lastRenderedPageBreak/>
        <w:t>The Regional Reserve Banks</w:t>
      </w:r>
      <w:r w:rsidRPr="00705629">
        <w:rPr>
          <w:lang w:val="en-GB"/>
        </w:rPr>
        <w:t>: 12 semi-independent banks (e.g. Federal Reserve Bank of New York) representing the special interests of different regions. These banks are the "doers"; supervising member banks and acting as the "lender of last resort".</w:t>
      </w:r>
    </w:p>
    <w:p w14:paraId="7330F6A9" w14:textId="77777777" w:rsidR="00705629" w:rsidRPr="00705629" w:rsidRDefault="00705629" w:rsidP="00705629">
      <w:pPr>
        <w:spacing w:line="480" w:lineRule="auto"/>
        <w:ind w:firstLine="720"/>
        <w:rPr>
          <w:lang w:val="en-GB"/>
        </w:rPr>
      </w:pPr>
      <w:r w:rsidRPr="00705629">
        <w:rPr>
          <w:lang w:val="en-GB"/>
        </w:rPr>
        <w:t>The Federal Open Market Committee (FOMC): Most important day-to-day policy-making by the Fed. The FOMC consists of the seven governors and the five presidents of the Reserve Banks, and meets eight times annually to set the target for the federal funds rate.</w:t>
      </w:r>
    </w:p>
    <w:p w14:paraId="3873AA7B" w14:textId="77777777" w:rsidR="00705629" w:rsidRPr="00705629" w:rsidRDefault="00705629" w:rsidP="00705629">
      <w:pPr>
        <w:spacing w:line="480" w:lineRule="auto"/>
        <w:ind w:firstLine="720"/>
        <w:rPr>
          <w:lang w:val="en-GB"/>
        </w:rPr>
      </w:pPr>
      <w:r w:rsidRPr="00705629">
        <w:rPr>
          <w:lang w:val="en-GB"/>
        </w:rPr>
        <w:t>The target is achieved by Open Market Operations (OMO). Every day the Fed buys and sells Treasury bonds to affect bank reserves. When the FOMC intends to lift rates, the New York Fed Trading Desk sells bonds to drain liquidity from the system to get the effective federal funds rate closer to the target rate. For JPMC, our daily liquidity is very closely tied to bank reserves. The anticipation of these moves is often based on the "dot plot", a chart that represents the views of each FOMC member on where interest rates will be in the future (Jefferson, 2026).</w:t>
      </w:r>
    </w:p>
    <w:p w14:paraId="485FF88A" w14:textId="77777777" w:rsidR="00705629" w:rsidRPr="00265725" w:rsidRDefault="00705629" w:rsidP="00265725">
      <w:pPr>
        <w:spacing w:line="480" w:lineRule="auto"/>
        <w:rPr>
          <w:b/>
          <w:bCs/>
          <w:lang w:val="en-GB"/>
        </w:rPr>
      </w:pPr>
      <w:r w:rsidRPr="00265725">
        <w:rPr>
          <w:b/>
          <w:bCs/>
          <w:lang w:val="en-GB"/>
        </w:rPr>
        <w:t>How Monetary Policy affects Capital Markets</w:t>
      </w:r>
    </w:p>
    <w:p w14:paraId="24CEA764" w14:textId="77777777" w:rsidR="00705629" w:rsidRPr="00705629" w:rsidRDefault="00705629" w:rsidP="00705629">
      <w:pPr>
        <w:spacing w:line="480" w:lineRule="auto"/>
        <w:ind w:firstLine="720"/>
        <w:rPr>
          <w:lang w:val="en-GB"/>
        </w:rPr>
      </w:pPr>
      <w:r w:rsidRPr="00705629">
        <w:rPr>
          <w:lang w:val="en-GB"/>
        </w:rPr>
        <w:t xml:space="preserve">The Fed's actions and the way they communicate about future policy decisions (also known as forward guidance) have a large influence on the capital markets. Capital markets are forward looking by nature; </w:t>
      </w:r>
      <w:proofErr w:type="gramStart"/>
      <w:r w:rsidRPr="00705629">
        <w:rPr>
          <w:lang w:val="en-GB"/>
        </w:rPr>
        <w:t>so</w:t>
      </w:r>
      <w:proofErr w:type="gramEnd"/>
      <w:r w:rsidRPr="00705629">
        <w:rPr>
          <w:lang w:val="en-GB"/>
        </w:rPr>
        <w:t xml:space="preserve"> a single "hawkish" statement from the FOMC can result in immediate market reactions in both the equity and bond markets.</w:t>
      </w:r>
    </w:p>
    <w:p w14:paraId="26F87854" w14:textId="77777777" w:rsidR="00705629" w:rsidRPr="00705629" w:rsidRDefault="00705629" w:rsidP="00705629">
      <w:pPr>
        <w:spacing w:line="480" w:lineRule="auto"/>
        <w:ind w:firstLine="720"/>
        <w:rPr>
          <w:lang w:val="en-GB"/>
        </w:rPr>
      </w:pPr>
      <w:r w:rsidRPr="00705629">
        <w:rPr>
          <w:lang w:val="en-GB"/>
        </w:rPr>
        <w:t>Bond Markets: The Fed's actions increase the yield of new bonds, which causes the price of existing bonds to decline. This can cause "waves" in the pricing of JPMC's Tier 1 capital securities.</w:t>
      </w:r>
    </w:p>
    <w:p w14:paraId="252CEF8E" w14:textId="77777777" w:rsidR="00705629" w:rsidRPr="00705629" w:rsidRDefault="00705629" w:rsidP="00705629">
      <w:pPr>
        <w:spacing w:line="480" w:lineRule="auto"/>
        <w:ind w:firstLine="720"/>
        <w:rPr>
          <w:lang w:val="en-GB"/>
        </w:rPr>
      </w:pPr>
    </w:p>
    <w:p w14:paraId="47EEE78A" w14:textId="77777777" w:rsidR="00705629" w:rsidRPr="00705629" w:rsidRDefault="00705629" w:rsidP="00705629">
      <w:pPr>
        <w:spacing w:line="480" w:lineRule="auto"/>
        <w:ind w:firstLine="720"/>
        <w:rPr>
          <w:lang w:val="en-GB"/>
        </w:rPr>
      </w:pPr>
      <w:r w:rsidRPr="00265725">
        <w:rPr>
          <w:b/>
          <w:bCs/>
          <w:i/>
          <w:iCs/>
          <w:lang w:val="en-GB"/>
        </w:rPr>
        <w:lastRenderedPageBreak/>
        <w:t>Equity Markets</w:t>
      </w:r>
      <w:r w:rsidRPr="00705629">
        <w:rPr>
          <w:lang w:val="en-GB"/>
        </w:rPr>
        <w:t>: Higher rates lead to a higher discount rate in present value models, which leads to lower P/E ratios. Also, if rates are expected to increase, there can be a "flight to quality" as investors re-balance their portfolios from riskier assets to safe Treasury securities.</w:t>
      </w:r>
      <w:bookmarkStart w:id="2" w:name="_GoBack"/>
      <w:bookmarkEnd w:id="2"/>
    </w:p>
    <w:p w14:paraId="33356184" w14:textId="77777777" w:rsidR="00705629" w:rsidRPr="00705629" w:rsidRDefault="00705629" w:rsidP="00705629">
      <w:pPr>
        <w:spacing w:line="480" w:lineRule="auto"/>
        <w:ind w:firstLine="720"/>
        <w:rPr>
          <w:lang w:val="en-GB"/>
        </w:rPr>
      </w:pPr>
      <w:r w:rsidRPr="00265725">
        <w:rPr>
          <w:b/>
          <w:bCs/>
          <w:i/>
          <w:iCs/>
          <w:lang w:val="en-GB"/>
        </w:rPr>
        <w:t>Communication Breakdown</w:t>
      </w:r>
      <w:r w:rsidRPr="00705629">
        <w:rPr>
          <w:lang w:val="en-GB"/>
        </w:rPr>
        <w:t>: The Fed may not be able to effectively communicate their policy, which can lead to a "market shock" and a liquidity crunch. For instance, the 2013 "Taper Tantrum" illustrated how even a foreshadowing of a reduction in the stimulus, if not articulated properly, can lead to a global interest rate spike and stock market plunge.</w:t>
      </w:r>
    </w:p>
    <w:p w14:paraId="611B53B7" w14:textId="21EACA44" w:rsidR="00AF50ED" w:rsidRDefault="00705629" w:rsidP="00705629">
      <w:pPr>
        <w:spacing w:line="480" w:lineRule="auto"/>
        <w:ind w:firstLine="720"/>
        <w:rPr>
          <w:lang w:val="en-GB"/>
        </w:rPr>
      </w:pPr>
      <w:r w:rsidRPr="00705629">
        <w:rPr>
          <w:lang w:val="en-GB"/>
        </w:rPr>
        <w:t>At JPMC, our market-making and treasury teams need to be particularly alert to the Summary of Economic Projections. Any Fed confusion around the peak rate for this cycle will result in a risk of a "hard landing", which will impact our credit loss assumptions and investment banking earnings. Market analysts emphasise that although the Fed aims for a "soft landing", the lagged effects of the Fed are a major risk for large commercial banks (J.P. Morgan Global Research, 2026).</w:t>
      </w:r>
    </w:p>
    <w:p w14:paraId="604F63F6" w14:textId="60BABB51" w:rsidR="00336E89" w:rsidRDefault="00336E89" w:rsidP="00A556CB">
      <w:pPr>
        <w:spacing w:line="480" w:lineRule="auto"/>
        <w:ind w:firstLine="720"/>
        <w:rPr>
          <w:lang w:val="en-GB"/>
        </w:rPr>
      </w:pPr>
    </w:p>
    <w:p w14:paraId="76B1024A" w14:textId="7FB1D859" w:rsidR="00336E89" w:rsidRDefault="00336E89" w:rsidP="00A556CB">
      <w:pPr>
        <w:spacing w:line="480" w:lineRule="auto"/>
        <w:ind w:firstLine="720"/>
        <w:rPr>
          <w:lang w:val="en-GB"/>
        </w:rPr>
      </w:pPr>
    </w:p>
    <w:p w14:paraId="64C5DE1E" w14:textId="15E7149F" w:rsidR="00336E89" w:rsidRDefault="00336E89" w:rsidP="00A556CB">
      <w:pPr>
        <w:spacing w:line="480" w:lineRule="auto"/>
        <w:ind w:firstLine="720"/>
        <w:rPr>
          <w:lang w:val="en-GB"/>
        </w:rPr>
      </w:pPr>
    </w:p>
    <w:p w14:paraId="5D0EC491" w14:textId="1A97E058" w:rsidR="00336E89" w:rsidRDefault="00336E89" w:rsidP="00A556CB">
      <w:pPr>
        <w:spacing w:line="480" w:lineRule="auto"/>
        <w:ind w:firstLine="720"/>
        <w:rPr>
          <w:lang w:val="en-GB"/>
        </w:rPr>
      </w:pPr>
    </w:p>
    <w:p w14:paraId="4F865880" w14:textId="6FFDF9BE" w:rsidR="00336E89" w:rsidRDefault="00336E89" w:rsidP="00A556CB">
      <w:pPr>
        <w:spacing w:line="480" w:lineRule="auto"/>
        <w:ind w:firstLine="720"/>
        <w:rPr>
          <w:lang w:val="en-GB"/>
        </w:rPr>
      </w:pPr>
    </w:p>
    <w:p w14:paraId="7D62E6A8" w14:textId="5637A5F4" w:rsidR="00336E89" w:rsidRDefault="00336E89" w:rsidP="00A556CB">
      <w:pPr>
        <w:spacing w:line="480" w:lineRule="auto"/>
        <w:ind w:firstLine="720"/>
        <w:rPr>
          <w:lang w:val="en-GB"/>
        </w:rPr>
      </w:pPr>
    </w:p>
    <w:p w14:paraId="2FE66346" w14:textId="347B41E8" w:rsidR="00336E89" w:rsidRDefault="00336E89" w:rsidP="00A556CB">
      <w:pPr>
        <w:spacing w:line="480" w:lineRule="auto"/>
        <w:ind w:firstLine="720"/>
        <w:rPr>
          <w:lang w:val="en-GB"/>
        </w:rPr>
      </w:pPr>
    </w:p>
    <w:p w14:paraId="779C3413" w14:textId="3E86B217" w:rsidR="00336E89" w:rsidRDefault="00336E89" w:rsidP="00A556CB">
      <w:pPr>
        <w:spacing w:line="480" w:lineRule="auto"/>
        <w:ind w:firstLine="720"/>
        <w:rPr>
          <w:lang w:val="en-GB"/>
        </w:rPr>
      </w:pPr>
    </w:p>
    <w:p w14:paraId="506AF97E" w14:textId="32F22826" w:rsidR="00336E89" w:rsidRDefault="00336E89" w:rsidP="00A556CB">
      <w:pPr>
        <w:spacing w:line="480" w:lineRule="auto"/>
        <w:ind w:firstLine="720"/>
        <w:rPr>
          <w:lang w:val="en-GB"/>
        </w:rPr>
      </w:pPr>
    </w:p>
    <w:p w14:paraId="039A6FC2" w14:textId="1D1B9CD4" w:rsidR="00336E89" w:rsidRPr="00336E89" w:rsidRDefault="00336E89" w:rsidP="00336E89">
      <w:pPr>
        <w:spacing w:line="480" w:lineRule="auto"/>
        <w:ind w:firstLine="720"/>
        <w:jc w:val="center"/>
        <w:rPr>
          <w:b/>
          <w:bCs/>
          <w:lang w:val="en-GB"/>
        </w:rPr>
      </w:pPr>
      <w:r w:rsidRPr="00336E89">
        <w:rPr>
          <w:b/>
          <w:bCs/>
          <w:lang w:val="en-GB"/>
        </w:rPr>
        <w:t>References</w:t>
      </w:r>
    </w:p>
    <w:p w14:paraId="7CCA3F96" w14:textId="77777777" w:rsidR="00336E89" w:rsidRDefault="00336E89" w:rsidP="00336E89">
      <w:pPr>
        <w:pStyle w:val="NormalWeb"/>
        <w:spacing w:line="480" w:lineRule="auto"/>
        <w:ind w:left="720" w:hanging="720"/>
      </w:pPr>
      <w:r>
        <w:t xml:space="preserve">Board of Governors of the Federal Reserve System. (2024). </w:t>
      </w:r>
      <w:r>
        <w:rPr>
          <w:i/>
          <w:iCs/>
        </w:rPr>
        <w:t>Monetary policy report</w:t>
      </w:r>
      <w:r>
        <w:t>.</w:t>
      </w:r>
    </w:p>
    <w:p w14:paraId="75F65C45" w14:textId="77777777" w:rsidR="00336E89" w:rsidRDefault="00336E89" w:rsidP="00336E89">
      <w:pPr>
        <w:pStyle w:val="NormalWeb"/>
        <w:spacing w:line="480" w:lineRule="auto"/>
        <w:ind w:left="720" w:hanging="720"/>
      </w:pPr>
      <w:r>
        <w:t xml:space="preserve">Jefferson, P. N. (2026). </w:t>
      </w:r>
      <w:r>
        <w:rPr>
          <w:i/>
          <w:iCs/>
        </w:rPr>
        <w:t xml:space="preserve">The economic outlook and the </w:t>
      </w:r>
      <w:proofErr w:type="spellStart"/>
      <w:r>
        <w:rPr>
          <w:i/>
          <w:iCs/>
        </w:rPr>
        <w:t>labor</w:t>
      </w:r>
      <w:proofErr w:type="spellEnd"/>
      <w:r>
        <w:rPr>
          <w:i/>
          <w:iCs/>
        </w:rPr>
        <w:t xml:space="preserve"> market</w:t>
      </w:r>
      <w:r>
        <w:t>. Federal Reserve Board Speeches.</w:t>
      </w:r>
    </w:p>
    <w:p w14:paraId="073EA9CC" w14:textId="77777777" w:rsidR="00336E89" w:rsidRDefault="00336E89" w:rsidP="00336E89">
      <w:pPr>
        <w:pStyle w:val="NormalWeb"/>
        <w:spacing w:line="480" w:lineRule="auto"/>
        <w:ind w:left="720" w:hanging="720"/>
      </w:pPr>
      <w:r>
        <w:t xml:space="preserve">J.P. Morgan Global Research. (2026). </w:t>
      </w:r>
      <w:r>
        <w:rPr>
          <w:i/>
          <w:iCs/>
        </w:rPr>
        <w:t>The macroeconomic impact of monetary tightening on commercial banking</w:t>
      </w:r>
      <w:r>
        <w:t>. J.P. Morgan Investment Bank.</w:t>
      </w:r>
    </w:p>
    <w:p w14:paraId="475C314E" w14:textId="77777777" w:rsidR="00336E89" w:rsidRDefault="00336E89" w:rsidP="00A556CB">
      <w:pPr>
        <w:spacing w:line="480" w:lineRule="auto"/>
        <w:ind w:firstLine="720"/>
        <w:rPr>
          <w:lang w:val="en-GB"/>
        </w:rPr>
      </w:pPr>
    </w:p>
    <w:p w14:paraId="6A594320" w14:textId="77777777" w:rsidR="005E1FBA" w:rsidRDefault="005E1FBA" w:rsidP="005E1FBA">
      <w:pPr>
        <w:ind w:firstLine="720"/>
        <w:rPr>
          <w:lang w:val="en-GB"/>
        </w:rPr>
      </w:pPr>
    </w:p>
    <w:p w14:paraId="7D7110B1" w14:textId="77777777" w:rsidR="005E1FBA" w:rsidRDefault="005E1FBA" w:rsidP="005E1FBA">
      <w:pPr>
        <w:ind w:firstLine="720"/>
        <w:rPr>
          <w:lang w:val="en-GB"/>
        </w:rPr>
      </w:pPr>
    </w:p>
    <w:bookmarkEnd w:id="1"/>
    <w:p w14:paraId="759A4FFB" w14:textId="77777777" w:rsidR="005E1FBA" w:rsidRDefault="005E1FBA" w:rsidP="005E1FBA"/>
    <w:p w14:paraId="3BFB4FC9" w14:textId="77777777" w:rsidR="005E1FBA" w:rsidRDefault="005E1FBA" w:rsidP="005E1FBA"/>
    <w:p w14:paraId="3330B8BF" w14:textId="77777777" w:rsidR="005E1FBA" w:rsidRDefault="005E1FBA" w:rsidP="005E1FBA"/>
    <w:p w14:paraId="47D96561" w14:textId="77777777" w:rsidR="008640E8" w:rsidRDefault="008640E8"/>
    <w:sectPr w:rsidR="008640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27331" w14:textId="77777777" w:rsidR="00656436" w:rsidRDefault="00656436" w:rsidP="00443372">
      <w:pPr>
        <w:spacing w:after="0" w:line="240" w:lineRule="auto"/>
      </w:pPr>
      <w:r>
        <w:separator/>
      </w:r>
    </w:p>
  </w:endnote>
  <w:endnote w:type="continuationSeparator" w:id="0">
    <w:p w14:paraId="5010AF06" w14:textId="77777777" w:rsidR="00656436" w:rsidRDefault="00656436"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C1BD" w14:textId="77777777" w:rsidR="00656436" w:rsidRDefault="00656436" w:rsidP="00443372">
      <w:pPr>
        <w:spacing w:after="0" w:line="240" w:lineRule="auto"/>
      </w:pPr>
      <w:r>
        <w:separator/>
      </w:r>
    </w:p>
  </w:footnote>
  <w:footnote w:type="continuationSeparator" w:id="0">
    <w:p w14:paraId="4E286A37" w14:textId="77777777" w:rsidR="00656436" w:rsidRDefault="00656436"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5587B"/>
    <w:rsid w:val="002305BF"/>
    <w:rsid w:val="00242762"/>
    <w:rsid w:val="00265725"/>
    <w:rsid w:val="00336E89"/>
    <w:rsid w:val="00443372"/>
    <w:rsid w:val="005C4A55"/>
    <w:rsid w:val="005E1FBA"/>
    <w:rsid w:val="00656436"/>
    <w:rsid w:val="00704E85"/>
    <w:rsid w:val="00705629"/>
    <w:rsid w:val="00807193"/>
    <w:rsid w:val="008640E8"/>
    <w:rsid w:val="009F488E"/>
    <w:rsid w:val="00A556CB"/>
    <w:rsid w:val="00A6530E"/>
    <w:rsid w:val="00AF0296"/>
    <w:rsid w:val="00AF50ED"/>
    <w:rsid w:val="00B31F90"/>
    <w:rsid w:val="00D4694E"/>
    <w:rsid w:val="00E1738D"/>
    <w:rsid w:val="00E403B9"/>
    <w:rsid w:val="00F5761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1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55"/>
    <w:pPr>
      <w:spacing w:before="100" w:beforeAutospacing="1" w:after="100" w:afterAutospacing="1" w:line="240" w:lineRule="auto"/>
    </w:pPr>
    <w:rPr>
      <w:rFonts w:eastAsia="Times New Roman"/>
      <w:lang w:eastAsia="en-PK"/>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2026-04-27T15:48:00Z</dcterms:created>
  <dcterms:modified xsi:type="dcterms:W3CDTF">2026-04-28T14:57:00Z</dcterms:modified>
</cp:coreProperties>
</file>