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9C31" w14:textId="77777777" w:rsidR="005C7B26" w:rsidRPr="004C1CC6" w:rsidRDefault="006B5428" w:rsidP="004C1CC6">
      <w:pPr>
        <w:jc w:val="center"/>
        <w:rPr>
          <w:rFonts w:ascii="Times New Roman" w:hAnsi="Times New Roman" w:cs="Times New Roman"/>
          <w:b/>
          <w:bCs/>
          <w:sz w:val="24"/>
          <w:szCs w:val="24"/>
          <w:lang w:val="en-GB"/>
        </w:rPr>
      </w:pPr>
      <w:r w:rsidRPr="004C1CC6">
        <w:rPr>
          <w:rFonts w:ascii="Times New Roman" w:hAnsi="Times New Roman" w:cs="Times New Roman"/>
          <w:b/>
          <w:bCs/>
          <w:sz w:val="24"/>
          <w:szCs w:val="24"/>
          <w:lang w:val="en-GB"/>
        </w:rPr>
        <w:t xml:space="preserve">                                                                                                                                                                                                                                                                                                                                                                                                                                                                                                                                                                                                                                                                                                                                                                                                                                                                                                                                                                                                                                                                                                                                                                                                                                                                                                                                                                                                                                                                                                                                                                                                                                                                                                                                                                                                                                                                                                                                                                                                                                                                                                                                                                                                                                                                                                                                                                                                                                                                                                                                                                                                                                                                                                                                                                                                                                                                                                                                                                                                                                                                                                                                                                                                                                                                                                                                                                                                                                                                                                                                                                                                                                                                                                                                                                                                                                                                                                                                                                                                                                                                                                                                                                                                                                                                                                                                                                                                                                                                                                                                                                                                                                                                                                                                                                                                                                                                                                                                                                                                                                                                                                                                                                                                                                                                                                                                                                                                                                                                                                                                                                </w:t>
      </w:r>
      <w:bookmarkStart w:id="0" w:name="_Hlk227940282"/>
    </w:p>
    <w:p w14:paraId="561BE7D5" w14:textId="77777777" w:rsidR="005C7B26" w:rsidRPr="004C1CC6" w:rsidRDefault="005C7B26" w:rsidP="004C1CC6">
      <w:pPr>
        <w:jc w:val="center"/>
        <w:rPr>
          <w:rFonts w:ascii="Times New Roman" w:hAnsi="Times New Roman" w:cs="Times New Roman"/>
          <w:b/>
          <w:bCs/>
          <w:sz w:val="24"/>
          <w:szCs w:val="24"/>
          <w:lang w:val="en-GB"/>
        </w:rPr>
      </w:pPr>
    </w:p>
    <w:p w14:paraId="0799AB0D" w14:textId="77777777" w:rsidR="005C7B26" w:rsidRPr="004C1CC6" w:rsidRDefault="005C7B26" w:rsidP="004C1CC6">
      <w:pPr>
        <w:jc w:val="center"/>
        <w:rPr>
          <w:rFonts w:ascii="Times New Roman" w:hAnsi="Times New Roman" w:cs="Times New Roman"/>
          <w:b/>
          <w:bCs/>
          <w:sz w:val="24"/>
          <w:szCs w:val="24"/>
          <w:lang w:val="en-GB"/>
        </w:rPr>
      </w:pPr>
    </w:p>
    <w:p w14:paraId="2D43CEF1" w14:textId="77777777" w:rsidR="005C7B26" w:rsidRPr="004C1CC6" w:rsidRDefault="005C7B26" w:rsidP="004C1CC6">
      <w:pPr>
        <w:jc w:val="center"/>
        <w:rPr>
          <w:rFonts w:ascii="Times New Roman" w:hAnsi="Times New Roman" w:cs="Times New Roman"/>
          <w:b/>
          <w:bCs/>
          <w:sz w:val="24"/>
          <w:szCs w:val="24"/>
          <w:lang w:val="en-GB"/>
        </w:rPr>
      </w:pPr>
    </w:p>
    <w:p w14:paraId="1D66B664" w14:textId="77777777" w:rsidR="005C7B26" w:rsidRPr="004C1CC6" w:rsidRDefault="005C7B26" w:rsidP="004C1CC6">
      <w:pPr>
        <w:jc w:val="center"/>
        <w:rPr>
          <w:rFonts w:ascii="Times New Roman" w:hAnsi="Times New Roman" w:cs="Times New Roman"/>
          <w:b/>
          <w:bCs/>
          <w:sz w:val="24"/>
          <w:szCs w:val="24"/>
          <w:lang w:val="en-GB"/>
        </w:rPr>
      </w:pPr>
    </w:p>
    <w:p w14:paraId="086FCEB5" w14:textId="77777777" w:rsidR="005C7B26" w:rsidRPr="004C1CC6" w:rsidRDefault="005C7B26" w:rsidP="004C1CC6">
      <w:pPr>
        <w:jc w:val="center"/>
        <w:rPr>
          <w:rFonts w:ascii="Times New Roman" w:hAnsi="Times New Roman" w:cs="Times New Roman"/>
          <w:b/>
          <w:bCs/>
          <w:sz w:val="24"/>
          <w:szCs w:val="24"/>
          <w:lang w:val="en-GB"/>
        </w:rPr>
      </w:pPr>
    </w:p>
    <w:p w14:paraId="4459A7F5" w14:textId="77777777" w:rsidR="005C7B26" w:rsidRPr="004C1CC6" w:rsidRDefault="006B5428" w:rsidP="004C1CC6">
      <w:pPr>
        <w:jc w:val="center"/>
        <w:rPr>
          <w:rFonts w:ascii="Times New Roman" w:hAnsi="Times New Roman" w:cs="Times New Roman"/>
          <w:b/>
          <w:bCs/>
          <w:sz w:val="24"/>
          <w:szCs w:val="24"/>
          <w:lang w:val="en-GB"/>
        </w:rPr>
      </w:pPr>
      <w:r w:rsidRPr="004C1CC6">
        <w:rPr>
          <w:rFonts w:ascii="Times New Roman" w:hAnsi="Times New Roman" w:cs="Times New Roman"/>
          <w:b/>
          <w:bCs/>
          <w:sz w:val="24"/>
          <w:szCs w:val="24"/>
          <w:lang w:val="en-GB"/>
        </w:rPr>
        <w:t>Thematic Analysis</w:t>
      </w:r>
    </w:p>
    <w:p w14:paraId="3E8D304E" w14:textId="77777777" w:rsidR="005C7B26" w:rsidRPr="004C1CC6" w:rsidRDefault="005C7B26" w:rsidP="004C1CC6">
      <w:pPr>
        <w:jc w:val="center"/>
        <w:rPr>
          <w:rFonts w:ascii="Times New Roman" w:hAnsi="Times New Roman" w:cs="Times New Roman"/>
          <w:sz w:val="24"/>
          <w:szCs w:val="24"/>
          <w:lang w:val="en-GB"/>
        </w:rPr>
      </w:pPr>
    </w:p>
    <w:p w14:paraId="4982F30E" w14:textId="77777777" w:rsidR="005C7B26" w:rsidRPr="004C1CC6" w:rsidRDefault="006B5428" w:rsidP="004C1CC6">
      <w:pPr>
        <w:jc w:val="center"/>
        <w:rPr>
          <w:rFonts w:ascii="Times New Roman" w:hAnsi="Times New Roman" w:cs="Times New Roman"/>
          <w:sz w:val="24"/>
          <w:szCs w:val="24"/>
          <w:lang w:val="en-GB"/>
        </w:rPr>
      </w:pPr>
      <w:r w:rsidRPr="004C1CC6">
        <w:rPr>
          <w:rFonts w:ascii="Times New Roman" w:hAnsi="Times New Roman" w:cs="Times New Roman"/>
          <w:sz w:val="24"/>
          <w:szCs w:val="24"/>
          <w:lang w:val="en-GB"/>
        </w:rPr>
        <w:t xml:space="preserve">Name </w:t>
      </w:r>
    </w:p>
    <w:p w14:paraId="3FB34E4E" w14:textId="77777777" w:rsidR="005C7B26" w:rsidRPr="004C1CC6" w:rsidRDefault="006B5428" w:rsidP="004C1CC6">
      <w:pPr>
        <w:jc w:val="center"/>
        <w:rPr>
          <w:rFonts w:ascii="Times New Roman" w:hAnsi="Times New Roman" w:cs="Times New Roman"/>
          <w:sz w:val="24"/>
          <w:szCs w:val="24"/>
          <w:lang w:val="en-GB"/>
        </w:rPr>
      </w:pPr>
      <w:r w:rsidRPr="004C1CC6">
        <w:rPr>
          <w:rFonts w:ascii="Times New Roman" w:hAnsi="Times New Roman" w:cs="Times New Roman"/>
          <w:sz w:val="24"/>
          <w:szCs w:val="24"/>
          <w:lang w:val="en-GB"/>
        </w:rPr>
        <w:t>[Institution Name]</w:t>
      </w:r>
    </w:p>
    <w:p w14:paraId="5CCFE797" w14:textId="77777777" w:rsidR="005C7B26" w:rsidRPr="004C1CC6" w:rsidRDefault="006B5428" w:rsidP="004C1CC6">
      <w:pPr>
        <w:jc w:val="center"/>
        <w:rPr>
          <w:rFonts w:ascii="Times New Roman" w:hAnsi="Times New Roman" w:cs="Times New Roman"/>
          <w:sz w:val="24"/>
          <w:szCs w:val="24"/>
          <w:lang w:val="en-GB"/>
        </w:rPr>
      </w:pPr>
      <w:r w:rsidRPr="004C1CC6">
        <w:rPr>
          <w:rFonts w:ascii="Times New Roman" w:hAnsi="Times New Roman" w:cs="Times New Roman"/>
          <w:sz w:val="24"/>
          <w:szCs w:val="24"/>
          <w:lang w:val="en-GB"/>
        </w:rPr>
        <w:t>[Course Code/Title]</w:t>
      </w:r>
    </w:p>
    <w:p w14:paraId="2EF48338" w14:textId="77777777" w:rsidR="005C7B26" w:rsidRPr="004C1CC6" w:rsidRDefault="006B5428" w:rsidP="004C1CC6">
      <w:pPr>
        <w:jc w:val="center"/>
        <w:rPr>
          <w:rFonts w:ascii="Times New Roman" w:hAnsi="Times New Roman" w:cs="Times New Roman"/>
          <w:sz w:val="24"/>
          <w:szCs w:val="24"/>
          <w:lang w:val="en-GB"/>
        </w:rPr>
      </w:pPr>
      <w:r w:rsidRPr="004C1CC6">
        <w:rPr>
          <w:rFonts w:ascii="Times New Roman" w:hAnsi="Times New Roman" w:cs="Times New Roman"/>
          <w:sz w:val="24"/>
          <w:szCs w:val="24"/>
          <w:lang w:val="en-GB"/>
        </w:rPr>
        <w:t>[Instructor Name]</w:t>
      </w:r>
    </w:p>
    <w:p w14:paraId="755ABC61" w14:textId="77777777" w:rsidR="005C7B26" w:rsidRPr="004C1CC6" w:rsidRDefault="006B5428" w:rsidP="004C1CC6">
      <w:pPr>
        <w:jc w:val="center"/>
        <w:rPr>
          <w:rFonts w:ascii="Times New Roman" w:hAnsi="Times New Roman" w:cs="Times New Roman"/>
          <w:sz w:val="24"/>
          <w:szCs w:val="24"/>
          <w:lang w:val="en-GB"/>
        </w:rPr>
      </w:pPr>
      <w:r w:rsidRPr="004C1CC6">
        <w:rPr>
          <w:rFonts w:ascii="Times New Roman" w:hAnsi="Times New Roman" w:cs="Times New Roman"/>
          <w:sz w:val="24"/>
          <w:szCs w:val="24"/>
          <w:lang w:val="en-GB"/>
        </w:rPr>
        <w:t>[Date]</w:t>
      </w:r>
    </w:p>
    <w:p w14:paraId="34F9C88E" w14:textId="77777777" w:rsidR="005C7B26" w:rsidRPr="004C1CC6" w:rsidRDefault="006B5428" w:rsidP="004C1CC6">
      <w:pPr>
        <w:jc w:val="center"/>
        <w:rPr>
          <w:rFonts w:ascii="Times New Roman" w:hAnsi="Times New Roman" w:cs="Times New Roman"/>
          <w:b/>
          <w:bCs/>
          <w:sz w:val="24"/>
          <w:szCs w:val="24"/>
          <w:lang w:val="en-GB"/>
        </w:rPr>
      </w:pPr>
      <w:r w:rsidRPr="004C1CC6">
        <w:rPr>
          <w:rFonts w:ascii="Times New Roman" w:hAnsi="Times New Roman" w:cs="Times New Roman"/>
          <w:sz w:val="24"/>
          <w:szCs w:val="24"/>
          <w:lang w:val="en-GB"/>
        </w:rPr>
        <w:br w:type="page"/>
      </w:r>
    </w:p>
    <w:p w14:paraId="6D8FB80A" w14:textId="77777777" w:rsidR="005C7B26" w:rsidRPr="004C1CC6" w:rsidRDefault="006B5428" w:rsidP="004C1CC6">
      <w:pPr>
        <w:jc w:val="center"/>
        <w:rPr>
          <w:rFonts w:ascii="Times New Roman" w:hAnsi="Times New Roman" w:cs="Times New Roman"/>
          <w:b/>
          <w:bCs/>
          <w:sz w:val="24"/>
          <w:szCs w:val="24"/>
          <w:lang w:val="en-GB"/>
        </w:rPr>
      </w:pPr>
      <w:r w:rsidRPr="004C1CC6">
        <w:rPr>
          <w:rFonts w:ascii="Times New Roman" w:hAnsi="Times New Roman" w:cs="Times New Roman"/>
          <w:b/>
          <w:bCs/>
          <w:sz w:val="24"/>
          <w:szCs w:val="24"/>
          <w:lang w:val="en-GB"/>
        </w:rPr>
        <w:lastRenderedPageBreak/>
        <w:t>Thematic Analysis</w:t>
      </w:r>
    </w:p>
    <w:p w14:paraId="5A25D3CB" w14:textId="77777777" w:rsidR="00C905D4" w:rsidRPr="004C1CC6" w:rsidRDefault="00C905D4" w:rsidP="00277318">
      <w:pPr>
        <w:ind w:firstLine="720"/>
        <w:rPr>
          <w:rFonts w:ascii="Times New Roman" w:hAnsi="Times New Roman" w:cs="Times New Roman"/>
          <w:sz w:val="24"/>
          <w:szCs w:val="24"/>
        </w:rPr>
      </w:pPr>
      <w:r w:rsidRPr="004C1CC6">
        <w:rPr>
          <w:rFonts w:ascii="Times New Roman" w:hAnsi="Times New Roman" w:cs="Times New Roman"/>
          <w:sz w:val="24"/>
          <w:szCs w:val="24"/>
        </w:rPr>
        <w:t>As artificial intelligence has progressed from innovation to a mainstream feature in education, it is changing students' learning experiences. A collection of relevant data is therefore necessary to comprehend these experiences (</w:t>
      </w:r>
      <w:proofErr w:type="spellStart"/>
      <w:r w:rsidRPr="004C1CC6">
        <w:rPr>
          <w:rFonts w:ascii="Times New Roman" w:hAnsi="Times New Roman" w:cs="Times New Roman"/>
          <w:sz w:val="24"/>
          <w:szCs w:val="24"/>
        </w:rPr>
        <w:t>Aityan</w:t>
      </w:r>
      <w:proofErr w:type="spellEnd"/>
      <w:r w:rsidRPr="004C1CC6">
        <w:rPr>
          <w:rFonts w:ascii="Times New Roman" w:hAnsi="Times New Roman" w:cs="Times New Roman"/>
          <w:sz w:val="24"/>
          <w:szCs w:val="24"/>
        </w:rPr>
        <w:t>, 2022). This demands a research methodology that investigates the effects of AI on student learning, academic integrity, and well-being. For that purpose, thematic analysis is a suitable qualitative approach, since it will enable thorough exploration of these impacts and a better understanding of the student experience.</w:t>
      </w:r>
    </w:p>
    <w:p w14:paraId="730D636D" w14:textId="77777777" w:rsidR="00B80F1C" w:rsidRPr="00277318" w:rsidRDefault="006B5428" w:rsidP="00277318">
      <w:pPr>
        <w:rPr>
          <w:rFonts w:ascii="Times New Roman" w:hAnsi="Times New Roman" w:cs="Times New Roman"/>
          <w:b/>
          <w:bCs/>
          <w:sz w:val="24"/>
          <w:szCs w:val="24"/>
          <w:lang w:val="en-GB"/>
        </w:rPr>
      </w:pPr>
      <w:r w:rsidRPr="00277318">
        <w:rPr>
          <w:rFonts w:ascii="Times New Roman" w:hAnsi="Times New Roman" w:cs="Times New Roman"/>
          <w:b/>
          <w:bCs/>
          <w:sz w:val="24"/>
          <w:szCs w:val="24"/>
          <w:lang w:val="en-GB"/>
        </w:rPr>
        <w:t>Qualitative Data Collection Methods</w:t>
      </w:r>
    </w:p>
    <w:p w14:paraId="63AC4202" w14:textId="14791862" w:rsidR="00B80F1C" w:rsidRPr="004C1CC6" w:rsidRDefault="006B5428" w:rsidP="004C1CC6">
      <w:pPr>
        <w:ind w:firstLine="720"/>
        <w:rPr>
          <w:rFonts w:ascii="Times New Roman" w:hAnsi="Times New Roman" w:cs="Times New Roman"/>
          <w:sz w:val="24"/>
          <w:szCs w:val="24"/>
          <w:lang w:val="en-GB"/>
        </w:rPr>
      </w:pPr>
      <w:r w:rsidRPr="004C1CC6">
        <w:rPr>
          <w:rFonts w:ascii="Times New Roman" w:hAnsi="Times New Roman" w:cs="Times New Roman"/>
          <w:sz w:val="24"/>
          <w:szCs w:val="24"/>
          <w:lang w:val="en-GB"/>
        </w:rPr>
        <w:t xml:space="preserve">The first step towards understanding the complexity of AI in education is deciding on effective methods for collecting data. Different qualitative methods are available; however, one relevant </w:t>
      </w:r>
      <w:r w:rsidR="00277318">
        <w:rPr>
          <w:rFonts w:ascii="Times New Roman" w:hAnsi="Times New Roman" w:cs="Times New Roman"/>
          <w:sz w:val="24"/>
          <w:szCs w:val="24"/>
          <w:lang w:val="en-GB"/>
        </w:rPr>
        <w:t>factor in method selection is the researchers' required level of detail</w:t>
      </w:r>
      <w:r w:rsidRPr="004C1CC6">
        <w:rPr>
          <w:rFonts w:ascii="Times New Roman" w:hAnsi="Times New Roman" w:cs="Times New Roman"/>
          <w:sz w:val="24"/>
          <w:szCs w:val="24"/>
          <w:lang w:val="en-GB"/>
        </w:rPr>
        <w:t>. Open-ended surveys have the benefit of targeting large and diverse groups of students and providing researchers with a broad overview of students' knowledge of and use of AI technologies. However, there are limits to what surveys can offer for exploring issues in depth. The researcher cannot ask follow-up questions to probe in more detail about students' motivations, concerns, and other contextual issues.</w:t>
      </w:r>
    </w:p>
    <w:p w14:paraId="132A8273" w14:textId="507CEE9B" w:rsidR="00B80F1C" w:rsidRPr="004C1CC6" w:rsidRDefault="00C905D4" w:rsidP="004C1CC6">
      <w:pPr>
        <w:ind w:firstLine="720"/>
        <w:rPr>
          <w:rFonts w:ascii="Times New Roman" w:hAnsi="Times New Roman" w:cs="Times New Roman"/>
          <w:sz w:val="24"/>
          <w:szCs w:val="24"/>
          <w:lang w:val="en-GB"/>
        </w:rPr>
      </w:pPr>
      <w:r w:rsidRPr="004C1CC6">
        <w:rPr>
          <w:rFonts w:ascii="Times New Roman" w:hAnsi="Times New Roman" w:cs="Times New Roman"/>
          <w:sz w:val="24"/>
          <w:szCs w:val="24"/>
        </w:rPr>
        <w:t>In contrast, focus groups offer opportunities for discussion and knowledge exchange. It is especially helpful when examining the interactions of a group and social or ethical issues, including norms regarding AI use in scholarly activity. Nevertheless, focus groups are prone to biases, such as groupthink, which is the tendency of people to hold back their actual opinions to prevent contradiction or criticism at the hands of other group members.</w:t>
      </w:r>
    </w:p>
    <w:p w14:paraId="60DB304B" w14:textId="77777777" w:rsidR="00B80F1C" w:rsidRPr="004C1CC6" w:rsidRDefault="006B5428" w:rsidP="004C1CC6">
      <w:pPr>
        <w:ind w:firstLine="720"/>
        <w:rPr>
          <w:rFonts w:ascii="Times New Roman" w:hAnsi="Times New Roman" w:cs="Times New Roman"/>
          <w:sz w:val="24"/>
          <w:szCs w:val="24"/>
          <w:lang w:val="en-GB"/>
        </w:rPr>
      </w:pPr>
      <w:r w:rsidRPr="004C1CC6">
        <w:rPr>
          <w:rFonts w:ascii="Times New Roman" w:hAnsi="Times New Roman" w:cs="Times New Roman"/>
          <w:sz w:val="24"/>
          <w:szCs w:val="24"/>
          <w:lang w:val="en-GB"/>
        </w:rPr>
        <w:t xml:space="preserve">Semi-structured interviews are best for investigating learning experiences and practices. This is a flexible way to ask the student to elaborate on their responses, as well as ask questions for clarification and follow up on novel ideas. Students may share new ideas, </w:t>
      </w:r>
      <w:r w:rsidRPr="004C1CC6">
        <w:rPr>
          <w:rFonts w:ascii="Times New Roman" w:hAnsi="Times New Roman" w:cs="Times New Roman"/>
          <w:sz w:val="24"/>
          <w:szCs w:val="24"/>
          <w:lang w:val="en-GB"/>
        </w:rPr>
        <w:lastRenderedPageBreak/>
        <w:t>such as using AI to "rubber duck" in computer programming, or to remove writer's block. This is essential in the rapidly evolving field of AI, as students will come up with novel solutions.</w:t>
      </w:r>
    </w:p>
    <w:p w14:paraId="53D8A821" w14:textId="77777777" w:rsidR="00B80F1C" w:rsidRPr="00277318" w:rsidRDefault="006B5428" w:rsidP="00277318">
      <w:pPr>
        <w:rPr>
          <w:rFonts w:ascii="Times New Roman" w:hAnsi="Times New Roman" w:cs="Times New Roman"/>
          <w:b/>
          <w:bCs/>
          <w:sz w:val="24"/>
          <w:szCs w:val="24"/>
          <w:lang w:val="en-GB"/>
        </w:rPr>
      </w:pPr>
      <w:r w:rsidRPr="00277318">
        <w:rPr>
          <w:rFonts w:ascii="Times New Roman" w:hAnsi="Times New Roman" w:cs="Times New Roman"/>
          <w:b/>
          <w:bCs/>
          <w:sz w:val="24"/>
          <w:szCs w:val="24"/>
          <w:lang w:val="en-GB"/>
        </w:rPr>
        <w:t>Thematic Analysis Framework</w:t>
      </w:r>
    </w:p>
    <w:p w14:paraId="2A18D2ED" w14:textId="7554FC21" w:rsidR="004C1CC6" w:rsidRPr="004C1CC6" w:rsidRDefault="00856847" w:rsidP="004C1CC6">
      <w:pPr>
        <w:ind w:firstLine="720"/>
        <w:rPr>
          <w:rFonts w:ascii="Times New Roman" w:hAnsi="Times New Roman" w:cs="Times New Roman"/>
          <w:sz w:val="24"/>
          <w:szCs w:val="24"/>
        </w:rPr>
      </w:pPr>
      <w:r w:rsidRPr="004C1CC6">
        <w:rPr>
          <w:rFonts w:ascii="Times New Roman" w:hAnsi="Times New Roman" w:cs="Times New Roman"/>
          <w:sz w:val="24"/>
          <w:szCs w:val="24"/>
        </w:rPr>
        <w:t xml:space="preserve">This research is driven by thematic analysis. As Hübner (2024) argues, methodological integrity requires a rigorous approach from gathering data to analysis based on the researcher's structured engagement with the material rather than interpretation. </w:t>
      </w:r>
      <w:proofErr w:type="spellStart"/>
      <w:r w:rsidRPr="004C1CC6">
        <w:rPr>
          <w:rFonts w:ascii="Times New Roman" w:hAnsi="Times New Roman" w:cs="Times New Roman"/>
          <w:sz w:val="24"/>
          <w:szCs w:val="24"/>
        </w:rPr>
        <w:t>Aityan</w:t>
      </w:r>
      <w:proofErr w:type="spellEnd"/>
      <w:r w:rsidRPr="004C1CC6">
        <w:rPr>
          <w:rFonts w:ascii="Times New Roman" w:hAnsi="Times New Roman" w:cs="Times New Roman"/>
          <w:sz w:val="24"/>
          <w:szCs w:val="24"/>
        </w:rPr>
        <w:t xml:space="preserve"> (2022) also confirms that analysis of qualitative data </w:t>
      </w:r>
      <w:r w:rsidR="00277318">
        <w:rPr>
          <w:rFonts w:ascii="Times New Roman" w:hAnsi="Times New Roman" w:cs="Times New Roman"/>
          <w:sz w:val="24"/>
          <w:szCs w:val="24"/>
        </w:rPr>
        <w:t>must</w:t>
      </w:r>
      <w:r w:rsidRPr="004C1CC6">
        <w:rPr>
          <w:rFonts w:ascii="Times New Roman" w:hAnsi="Times New Roman" w:cs="Times New Roman"/>
          <w:sz w:val="24"/>
          <w:szCs w:val="24"/>
        </w:rPr>
        <w:t xml:space="preserve"> start with interpretation, which can fall under deductive or inductive categories, depending on the study. In this instance, an inductive approach is taken, progressing from thorough literature scanning and re-scanning through to the creation of initial codes which are subsequently grouped into themes, in line with Lofgren's</w:t>
      </w:r>
      <w:r w:rsidR="004C1CC6" w:rsidRPr="004C1CC6">
        <w:rPr>
          <w:rFonts w:ascii="Times New Roman" w:hAnsi="Times New Roman" w:cs="Times New Roman"/>
          <w:sz w:val="24"/>
          <w:szCs w:val="24"/>
        </w:rPr>
        <w:t xml:space="preserve"> coding and indexing framework.</w:t>
      </w:r>
    </w:p>
    <w:p w14:paraId="04C4D5E1" w14:textId="4AAE80E1" w:rsidR="00856847" w:rsidRPr="004C1CC6" w:rsidRDefault="00856847" w:rsidP="004C1CC6">
      <w:pPr>
        <w:ind w:firstLine="720"/>
        <w:rPr>
          <w:rFonts w:ascii="Times New Roman" w:hAnsi="Times New Roman" w:cs="Times New Roman"/>
          <w:sz w:val="24"/>
          <w:szCs w:val="24"/>
        </w:rPr>
      </w:pPr>
      <w:r w:rsidRPr="004C1CC6">
        <w:rPr>
          <w:rFonts w:ascii="Times New Roman" w:hAnsi="Times New Roman" w:cs="Times New Roman"/>
          <w:sz w:val="24"/>
          <w:szCs w:val="24"/>
        </w:rPr>
        <w:t>This process applied to research on AI and learning identified and refined three patterns into the following three themes from the existing body of qualitative research. The first is the Productivity Paradox, where students perceive greater efficiency and time savings (Palmer III, 2025) through AI's productivity gains, but this masks a decline in research skills and</w:t>
      </w:r>
      <w:r w:rsidR="004C1CC6" w:rsidRPr="004C1CC6">
        <w:rPr>
          <w:rFonts w:ascii="Times New Roman" w:hAnsi="Times New Roman" w:cs="Times New Roman"/>
          <w:sz w:val="24"/>
          <w:szCs w:val="24"/>
        </w:rPr>
        <w:t xml:space="preserve"> an increase in AI dependency. Kong et al. (2024) </w:t>
      </w:r>
      <w:r w:rsidRPr="004C1CC6">
        <w:rPr>
          <w:rFonts w:ascii="Times New Roman" w:hAnsi="Times New Roman" w:cs="Times New Roman"/>
          <w:sz w:val="24"/>
          <w:szCs w:val="24"/>
        </w:rPr>
        <w:t xml:space="preserve">whose semi-structured interviews with nursing undergraduates reveal shifting emotional responses at different stages of AI-assisted learning, also show that the perceived productivity of AI often progresses to uncertainty and reliance. The second theme is Cognitive Offloading, whereby Gerlich </w:t>
      </w:r>
      <w:r w:rsidR="000B0B4F">
        <w:rPr>
          <w:rFonts w:ascii="Times New Roman" w:hAnsi="Times New Roman" w:cs="Times New Roman"/>
          <w:sz w:val="24"/>
          <w:szCs w:val="24"/>
        </w:rPr>
        <w:t>(</w:t>
      </w:r>
      <w:r w:rsidRPr="004C1CC6">
        <w:rPr>
          <w:rFonts w:ascii="Times New Roman" w:hAnsi="Times New Roman" w:cs="Times New Roman"/>
          <w:sz w:val="24"/>
          <w:szCs w:val="24"/>
        </w:rPr>
        <w:t>2025) finds a substantial negative correlation between regular use of AI and critical thinking, concluding that it does not enhance reasoning processes, but rather circumvents them. This is supported by</w:t>
      </w:r>
      <w:r w:rsidR="004C1CC6" w:rsidRPr="004C1CC6">
        <w:rPr>
          <w:rFonts w:ascii="Times New Roman" w:hAnsi="Times New Roman" w:cs="Times New Roman"/>
          <w:sz w:val="24"/>
          <w:szCs w:val="24"/>
        </w:rPr>
        <w:t xml:space="preserve"> </w:t>
      </w:r>
      <w:proofErr w:type="spellStart"/>
      <w:r w:rsidR="004C1CC6" w:rsidRPr="004C1CC6">
        <w:rPr>
          <w:rFonts w:ascii="Times New Roman" w:hAnsi="Times New Roman" w:cs="Times New Roman"/>
          <w:sz w:val="24"/>
          <w:szCs w:val="24"/>
        </w:rPr>
        <w:t>Quibuen</w:t>
      </w:r>
      <w:proofErr w:type="spellEnd"/>
      <w:r w:rsidR="004C1CC6" w:rsidRPr="004C1CC6">
        <w:rPr>
          <w:rFonts w:ascii="Times New Roman" w:hAnsi="Times New Roman" w:cs="Times New Roman"/>
          <w:sz w:val="24"/>
          <w:szCs w:val="24"/>
        </w:rPr>
        <w:t xml:space="preserve"> et al. (2025)</w:t>
      </w:r>
      <w:r w:rsidRPr="004C1CC6">
        <w:rPr>
          <w:rFonts w:ascii="Times New Roman" w:hAnsi="Times New Roman" w:cs="Times New Roman"/>
          <w:sz w:val="24"/>
          <w:szCs w:val="24"/>
        </w:rPr>
        <w:t xml:space="preserve">, who observe that students' use of AI technologies presents continuous cognitive and motivational challenges in a changing academic world. The third theme is the Integrity Dilemma, where students in several studies experience a mixture of the </w:t>
      </w:r>
      <w:r w:rsidRPr="004C1CC6">
        <w:rPr>
          <w:rFonts w:ascii="Times New Roman" w:hAnsi="Times New Roman" w:cs="Times New Roman"/>
          <w:sz w:val="24"/>
          <w:szCs w:val="24"/>
        </w:rPr>
        <w:lastRenderedPageBreak/>
        <w:t>academic benefits of AI and moral dilemmas over plagiarism and academic integrity.</w:t>
      </w:r>
      <w:r w:rsidR="004C1CC6" w:rsidRPr="004C1CC6">
        <w:rPr>
          <w:rFonts w:ascii="Times New Roman" w:hAnsi="Times New Roman" w:cs="Times New Roman"/>
          <w:sz w:val="24"/>
          <w:szCs w:val="24"/>
        </w:rPr>
        <w:t xml:space="preserve"> Muzumdar </w:t>
      </w:r>
      <w:r w:rsidR="000B0B4F">
        <w:rPr>
          <w:rFonts w:ascii="Times New Roman" w:hAnsi="Times New Roman" w:cs="Times New Roman"/>
          <w:sz w:val="24"/>
          <w:szCs w:val="24"/>
        </w:rPr>
        <w:t>and</w:t>
      </w:r>
      <w:r w:rsidR="004C1CC6" w:rsidRPr="004C1CC6">
        <w:rPr>
          <w:rFonts w:ascii="Times New Roman" w:hAnsi="Times New Roman" w:cs="Times New Roman"/>
          <w:sz w:val="24"/>
          <w:szCs w:val="24"/>
        </w:rPr>
        <w:t xml:space="preserve"> </w:t>
      </w:r>
      <w:proofErr w:type="spellStart"/>
      <w:r w:rsidR="004C1CC6" w:rsidRPr="004C1CC6">
        <w:rPr>
          <w:rFonts w:ascii="Times New Roman" w:hAnsi="Times New Roman" w:cs="Times New Roman"/>
          <w:sz w:val="24"/>
          <w:szCs w:val="24"/>
        </w:rPr>
        <w:t>Cheemalapati</w:t>
      </w:r>
      <w:proofErr w:type="spellEnd"/>
      <w:r w:rsidR="004C1CC6" w:rsidRPr="004C1CC6">
        <w:rPr>
          <w:rFonts w:ascii="Times New Roman" w:hAnsi="Times New Roman" w:cs="Times New Roman"/>
          <w:sz w:val="24"/>
          <w:szCs w:val="24"/>
        </w:rPr>
        <w:t xml:space="preserve"> (2025)</w:t>
      </w:r>
      <w:r w:rsidRPr="004C1CC6">
        <w:rPr>
          <w:rFonts w:ascii="Times New Roman" w:hAnsi="Times New Roman" w:cs="Times New Roman"/>
          <w:sz w:val="24"/>
          <w:szCs w:val="24"/>
        </w:rPr>
        <w:t xml:space="preserve"> also link this dilemma to bigger questions of how students reconcile their AI experiences with other educational values and norms, whereby there is an increasingly blurred use of AI in relation to students' own thinking. These three themes show that the experiences of AI for higher education students are driven by a dynamic balance of opportunities and risks, which must be considered in future education policy.</w:t>
      </w:r>
    </w:p>
    <w:p w14:paraId="30893873" w14:textId="24A26336" w:rsidR="00B80F1C" w:rsidRPr="004C1CC6" w:rsidRDefault="006B5428" w:rsidP="00277318">
      <w:pPr>
        <w:ind w:firstLine="720"/>
        <w:jc w:val="center"/>
        <w:rPr>
          <w:rFonts w:ascii="Times New Roman" w:hAnsi="Times New Roman" w:cs="Times New Roman"/>
          <w:sz w:val="24"/>
          <w:szCs w:val="24"/>
          <w:lang w:val="en-GB"/>
        </w:rPr>
      </w:pPr>
      <w:r w:rsidRPr="00277318">
        <w:rPr>
          <w:rFonts w:ascii="Times New Roman" w:hAnsi="Times New Roman" w:cs="Times New Roman"/>
          <w:b/>
          <w:bCs/>
          <w:sz w:val="24"/>
          <w:szCs w:val="24"/>
          <w:lang w:val="en-GB"/>
        </w:rPr>
        <w:t>Conclusion</w:t>
      </w:r>
    </w:p>
    <w:p w14:paraId="3F30E8A5" w14:textId="354A96BB" w:rsidR="00B80F1C" w:rsidRPr="004C1CC6" w:rsidRDefault="00856847" w:rsidP="004C1CC6">
      <w:pPr>
        <w:ind w:firstLine="720"/>
        <w:rPr>
          <w:rFonts w:ascii="Times New Roman" w:hAnsi="Times New Roman" w:cs="Times New Roman"/>
          <w:sz w:val="24"/>
          <w:szCs w:val="24"/>
          <w:lang w:val="en-GB"/>
        </w:rPr>
      </w:pPr>
      <w:r w:rsidRPr="004C1CC6">
        <w:rPr>
          <w:rFonts w:ascii="Times New Roman" w:hAnsi="Times New Roman" w:cs="Times New Roman"/>
          <w:sz w:val="24"/>
          <w:szCs w:val="24"/>
          <w:lang w:val="en-GB"/>
        </w:rPr>
        <w:t>Semi-structured interviews and thematic analysis allow this study to delve into the use of AI in higher education. Through empirical evidence from multiple qualitative studies, AI is shown to have both transformative and disruptive effects, creating a Personal Tutor Paradigm through which personalised and accessible learning may be realised, while also generating a Cognitive Offloading crisis in which thinking skills are steadily eroded. The Integrity Dilemma also adds to the complexity of this narrative, as students grapple with questions of good and bad use of AI. These themes together highlight the need for education policy to move away from a simple embrace or rejection of AI and to equip policymakers with sophisticated models that capture both the accessibility and affordability of AI and the legitimacy of students' thinking skills, helping to steer students towards safe and emergent pathways in higher education.</w:t>
      </w:r>
    </w:p>
    <w:p w14:paraId="71E7DE21" w14:textId="77777777" w:rsidR="00856847" w:rsidRPr="004C1CC6" w:rsidRDefault="00856847" w:rsidP="004C1CC6">
      <w:pPr>
        <w:rPr>
          <w:rFonts w:ascii="Times New Roman" w:hAnsi="Times New Roman" w:cs="Times New Roman"/>
          <w:b/>
          <w:bCs/>
          <w:sz w:val="24"/>
          <w:szCs w:val="24"/>
          <w:lang w:val="en-GB"/>
        </w:rPr>
      </w:pPr>
      <w:r w:rsidRPr="004C1CC6">
        <w:rPr>
          <w:rFonts w:ascii="Times New Roman" w:hAnsi="Times New Roman" w:cs="Times New Roman"/>
          <w:b/>
          <w:bCs/>
          <w:sz w:val="24"/>
          <w:szCs w:val="24"/>
          <w:lang w:val="en-GB"/>
        </w:rPr>
        <w:br w:type="page"/>
      </w:r>
    </w:p>
    <w:p w14:paraId="6D9E6385" w14:textId="08C7BE9A" w:rsidR="005C7B26" w:rsidRPr="004C1CC6" w:rsidRDefault="006B5428" w:rsidP="004C1CC6">
      <w:pPr>
        <w:ind w:firstLine="720"/>
        <w:jc w:val="center"/>
        <w:rPr>
          <w:rFonts w:ascii="Times New Roman" w:hAnsi="Times New Roman" w:cs="Times New Roman"/>
          <w:b/>
          <w:bCs/>
          <w:sz w:val="24"/>
          <w:szCs w:val="24"/>
          <w:lang w:val="en-GB"/>
        </w:rPr>
      </w:pPr>
      <w:r w:rsidRPr="004C1CC6">
        <w:rPr>
          <w:rFonts w:ascii="Times New Roman" w:hAnsi="Times New Roman" w:cs="Times New Roman"/>
          <w:b/>
          <w:bCs/>
          <w:sz w:val="24"/>
          <w:szCs w:val="24"/>
          <w:lang w:val="en-GB"/>
        </w:rPr>
        <w:lastRenderedPageBreak/>
        <w:t>References</w:t>
      </w:r>
    </w:p>
    <w:p w14:paraId="40EDDC0B" w14:textId="77777777" w:rsidR="004C1CC6" w:rsidRPr="004C1CC6" w:rsidRDefault="004C1CC6" w:rsidP="000B0B4F">
      <w:pPr>
        <w:pStyle w:val="NormalWeb"/>
        <w:spacing w:before="0" w:beforeAutospacing="0" w:after="0" w:afterAutospacing="0" w:line="480" w:lineRule="auto"/>
        <w:ind w:left="720" w:hanging="720"/>
        <w:contextualSpacing/>
        <w:rPr>
          <w:lang w:val="x-none"/>
        </w:rPr>
      </w:pPr>
      <w:proofErr w:type="spellStart"/>
      <w:r w:rsidRPr="004C1CC6">
        <w:t>Aityan</w:t>
      </w:r>
      <w:proofErr w:type="spellEnd"/>
      <w:r w:rsidRPr="004C1CC6">
        <w:t xml:space="preserve">, S. K. (2022). </w:t>
      </w:r>
      <w:r w:rsidRPr="004C1CC6">
        <w:rPr>
          <w:i/>
          <w:iCs/>
        </w:rPr>
        <w:t>Business Research Methodology: Research Process and Methods</w:t>
      </w:r>
      <w:r w:rsidRPr="004C1CC6">
        <w:t xml:space="preserve">. 1st </w:t>
      </w:r>
      <w:proofErr w:type="spellStart"/>
      <w:r w:rsidRPr="004C1CC6">
        <w:t>edn</w:t>
      </w:r>
      <w:proofErr w:type="spellEnd"/>
      <w:r w:rsidRPr="004C1CC6">
        <w:t>. Cham: Springer International Publishing AG.</w:t>
      </w:r>
    </w:p>
    <w:p w14:paraId="001F5B0E" w14:textId="77777777" w:rsidR="004C1CC6" w:rsidRPr="004C1CC6" w:rsidRDefault="004C1CC6" w:rsidP="004C1CC6">
      <w:pPr>
        <w:pStyle w:val="Bibliography"/>
        <w:rPr>
          <w:rFonts w:ascii="Times New Roman" w:hAnsi="Times New Roman" w:cs="Times New Roman"/>
          <w:sz w:val="24"/>
          <w:szCs w:val="24"/>
        </w:rPr>
      </w:pPr>
      <w:r w:rsidRPr="004C1CC6">
        <w:rPr>
          <w:rFonts w:ascii="Times New Roman" w:hAnsi="Times New Roman" w:cs="Times New Roman"/>
          <w:sz w:val="24"/>
          <w:szCs w:val="24"/>
        </w:rPr>
        <w:t xml:space="preserve">Gerlich, M. (2025). AI Tools in Society: Impacts on Cognitive Offloading and the Future of Critical Thinking. </w:t>
      </w:r>
      <w:r w:rsidRPr="004C1CC6">
        <w:rPr>
          <w:rFonts w:ascii="Times New Roman" w:hAnsi="Times New Roman" w:cs="Times New Roman"/>
          <w:i/>
          <w:iCs/>
          <w:sz w:val="24"/>
          <w:szCs w:val="24"/>
        </w:rPr>
        <w:t>Societies</w:t>
      </w:r>
      <w:r w:rsidRPr="004C1CC6">
        <w:rPr>
          <w:rFonts w:ascii="Times New Roman" w:hAnsi="Times New Roman" w:cs="Times New Roman"/>
          <w:sz w:val="24"/>
          <w:szCs w:val="24"/>
        </w:rPr>
        <w:t xml:space="preserve">, </w:t>
      </w:r>
      <w:r w:rsidRPr="004C1CC6">
        <w:rPr>
          <w:rFonts w:ascii="Times New Roman" w:hAnsi="Times New Roman" w:cs="Times New Roman"/>
          <w:i/>
          <w:iCs/>
          <w:sz w:val="24"/>
          <w:szCs w:val="24"/>
        </w:rPr>
        <w:t>15</w:t>
      </w:r>
      <w:r w:rsidRPr="004C1CC6">
        <w:rPr>
          <w:rFonts w:ascii="Times New Roman" w:hAnsi="Times New Roman" w:cs="Times New Roman"/>
          <w:sz w:val="24"/>
          <w:szCs w:val="24"/>
        </w:rPr>
        <w:t>(1), 6. https://doi.org/10.3390/soc15010006</w:t>
      </w:r>
    </w:p>
    <w:p w14:paraId="4DF4DF62" w14:textId="77777777" w:rsidR="004C1CC6" w:rsidRPr="004C1CC6" w:rsidRDefault="004C1CC6" w:rsidP="000B0B4F">
      <w:pPr>
        <w:pStyle w:val="NormalWeb"/>
        <w:spacing w:before="0" w:beforeAutospacing="0" w:after="0" w:afterAutospacing="0" w:line="480" w:lineRule="auto"/>
        <w:ind w:left="720" w:hanging="720"/>
        <w:contextualSpacing/>
      </w:pPr>
      <w:r w:rsidRPr="004C1CC6">
        <w:t xml:space="preserve">Hübner, F. (2024). </w:t>
      </w:r>
      <w:r w:rsidRPr="004C1CC6">
        <w:rPr>
          <w:i/>
          <w:iCs/>
        </w:rPr>
        <w:t>Method, Methodology, and Research Design in Artistic Research</w:t>
      </w:r>
      <w:r w:rsidRPr="004C1CC6">
        <w:t xml:space="preserve">. 1st </w:t>
      </w:r>
      <w:proofErr w:type="spellStart"/>
      <w:r w:rsidRPr="004C1CC6">
        <w:t>edn</w:t>
      </w:r>
      <w:proofErr w:type="spellEnd"/>
      <w:r w:rsidRPr="004C1CC6">
        <w:t>. London: Routledge.</w:t>
      </w:r>
    </w:p>
    <w:p w14:paraId="462A8E64" w14:textId="77777777" w:rsidR="004C1CC6" w:rsidRPr="004C1CC6" w:rsidRDefault="004C1CC6" w:rsidP="004C1CC6">
      <w:pPr>
        <w:pStyle w:val="Bibliography"/>
        <w:rPr>
          <w:rFonts w:ascii="Times New Roman" w:hAnsi="Times New Roman" w:cs="Times New Roman"/>
          <w:sz w:val="24"/>
          <w:szCs w:val="24"/>
        </w:rPr>
      </w:pPr>
      <w:r w:rsidRPr="004C1CC6">
        <w:rPr>
          <w:rFonts w:ascii="Times New Roman" w:hAnsi="Times New Roman" w:cs="Times New Roman"/>
          <w:sz w:val="24"/>
          <w:szCs w:val="24"/>
        </w:rPr>
        <w:t xml:space="preserve">Kong, W., Ning, Y., Ma, T., Song, F., Mao, Y., Yang, C., Li, X., Guo, Y., Liu, H., Shi, J., &amp; Liu, L. (2024). Experience of undergraduate nursing students participating in artificial intelligence + project task driven learning at different stages: A qualitative study. </w:t>
      </w:r>
      <w:r w:rsidRPr="004C1CC6">
        <w:rPr>
          <w:rFonts w:ascii="Times New Roman" w:hAnsi="Times New Roman" w:cs="Times New Roman"/>
          <w:i/>
          <w:iCs/>
          <w:sz w:val="24"/>
          <w:szCs w:val="24"/>
        </w:rPr>
        <w:t>BMC Nursing</w:t>
      </w:r>
      <w:r w:rsidRPr="004C1CC6">
        <w:rPr>
          <w:rFonts w:ascii="Times New Roman" w:hAnsi="Times New Roman" w:cs="Times New Roman"/>
          <w:sz w:val="24"/>
          <w:szCs w:val="24"/>
        </w:rPr>
        <w:t xml:space="preserve">, </w:t>
      </w:r>
      <w:r w:rsidRPr="004C1CC6">
        <w:rPr>
          <w:rFonts w:ascii="Times New Roman" w:hAnsi="Times New Roman" w:cs="Times New Roman"/>
          <w:i/>
          <w:iCs/>
          <w:sz w:val="24"/>
          <w:szCs w:val="24"/>
        </w:rPr>
        <w:t>23</w:t>
      </w:r>
      <w:r w:rsidRPr="004C1CC6">
        <w:rPr>
          <w:rFonts w:ascii="Times New Roman" w:hAnsi="Times New Roman" w:cs="Times New Roman"/>
          <w:sz w:val="24"/>
          <w:szCs w:val="24"/>
        </w:rPr>
        <w:t>(1), 314. https://doi.org/10.1186/s12912-024-01982-1</w:t>
      </w:r>
    </w:p>
    <w:p w14:paraId="69A567BF" w14:textId="77777777" w:rsidR="004C1CC6" w:rsidRPr="004C1CC6" w:rsidRDefault="004C1CC6" w:rsidP="004C1CC6">
      <w:pPr>
        <w:pStyle w:val="Bibliography"/>
        <w:rPr>
          <w:rFonts w:ascii="Times New Roman" w:hAnsi="Times New Roman" w:cs="Times New Roman"/>
          <w:sz w:val="24"/>
          <w:szCs w:val="24"/>
        </w:rPr>
      </w:pPr>
      <w:r w:rsidRPr="004C1CC6">
        <w:rPr>
          <w:rFonts w:ascii="Times New Roman" w:hAnsi="Times New Roman" w:cs="Times New Roman"/>
          <w:sz w:val="24"/>
          <w:szCs w:val="24"/>
        </w:rPr>
        <w:t xml:space="preserve">Muzumdar, P., &amp; </w:t>
      </w:r>
      <w:proofErr w:type="spellStart"/>
      <w:r w:rsidRPr="004C1CC6">
        <w:rPr>
          <w:rFonts w:ascii="Times New Roman" w:hAnsi="Times New Roman" w:cs="Times New Roman"/>
          <w:sz w:val="24"/>
          <w:szCs w:val="24"/>
        </w:rPr>
        <w:t>Cheemalapati</w:t>
      </w:r>
      <w:proofErr w:type="spellEnd"/>
      <w:r w:rsidRPr="004C1CC6">
        <w:rPr>
          <w:rFonts w:ascii="Times New Roman" w:hAnsi="Times New Roman" w:cs="Times New Roman"/>
          <w:sz w:val="24"/>
          <w:szCs w:val="24"/>
        </w:rPr>
        <w:t xml:space="preserve">, S. (2025). Exploring Student Interactions with AI-Powered Learning Tools: A Qualitative Study Connecting Interaction Patterns to Educational Learning Theories. </w:t>
      </w:r>
      <w:r w:rsidRPr="004C1CC6">
        <w:rPr>
          <w:rFonts w:ascii="Times New Roman" w:hAnsi="Times New Roman" w:cs="Times New Roman"/>
          <w:i/>
          <w:iCs/>
          <w:sz w:val="24"/>
          <w:szCs w:val="24"/>
        </w:rPr>
        <w:t>Journal of Education and Training</w:t>
      </w:r>
      <w:r w:rsidRPr="004C1CC6">
        <w:rPr>
          <w:rFonts w:ascii="Times New Roman" w:hAnsi="Times New Roman" w:cs="Times New Roman"/>
          <w:sz w:val="24"/>
          <w:szCs w:val="24"/>
        </w:rPr>
        <w:t xml:space="preserve">, </w:t>
      </w:r>
      <w:r w:rsidRPr="004C1CC6">
        <w:rPr>
          <w:rFonts w:ascii="Times New Roman" w:hAnsi="Times New Roman" w:cs="Times New Roman"/>
          <w:i/>
          <w:iCs/>
          <w:sz w:val="24"/>
          <w:szCs w:val="24"/>
        </w:rPr>
        <w:t>13</w:t>
      </w:r>
      <w:r w:rsidRPr="004C1CC6">
        <w:rPr>
          <w:rFonts w:ascii="Times New Roman" w:hAnsi="Times New Roman" w:cs="Times New Roman"/>
          <w:sz w:val="24"/>
          <w:szCs w:val="24"/>
        </w:rPr>
        <w:t>(2), 24–43. https://doi.org/10.5296/jet.v13i2.23228</w:t>
      </w:r>
    </w:p>
    <w:p w14:paraId="0989E6ED" w14:textId="77777777" w:rsidR="004C1CC6" w:rsidRPr="004C1CC6" w:rsidRDefault="004C1CC6" w:rsidP="004C1CC6">
      <w:pPr>
        <w:pStyle w:val="Bibliography"/>
        <w:rPr>
          <w:rFonts w:ascii="Times New Roman" w:hAnsi="Times New Roman" w:cs="Times New Roman"/>
          <w:sz w:val="24"/>
          <w:szCs w:val="24"/>
        </w:rPr>
      </w:pPr>
      <w:r w:rsidRPr="004C1CC6">
        <w:rPr>
          <w:rFonts w:ascii="Times New Roman" w:hAnsi="Times New Roman" w:cs="Times New Roman"/>
          <w:sz w:val="24"/>
          <w:szCs w:val="24"/>
        </w:rPr>
        <w:t xml:space="preserve">Palmer III, A. M. (2025). </w:t>
      </w:r>
      <w:r w:rsidRPr="004C1CC6">
        <w:rPr>
          <w:rFonts w:ascii="Times New Roman" w:hAnsi="Times New Roman" w:cs="Times New Roman"/>
          <w:i/>
          <w:iCs/>
          <w:sz w:val="24"/>
          <w:szCs w:val="24"/>
        </w:rPr>
        <w:t>The AI student: Balancing opportunities and challenges in higher education</w:t>
      </w:r>
      <w:r w:rsidRPr="004C1CC6">
        <w:rPr>
          <w:rFonts w:ascii="Times New Roman" w:hAnsi="Times New Roman" w:cs="Times New Roman"/>
          <w:sz w:val="24"/>
          <w:szCs w:val="24"/>
        </w:rPr>
        <w:t>. Middle Georgia State University.</w:t>
      </w:r>
    </w:p>
    <w:p w14:paraId="0A6CD217" w14:textId="5829A906" w:rsidR="004C1CC6" w:rsidRPr="004C1CC6" w:rsidRDefault="004C1CC6" w:rsidP="004C1CC6">
      <w:pPr>
        <w:pStyle w:val="Bibliography"/>
        <w:rPr>
          <w:rFonts w:ascii="Times New Roman" w:hAnsi="Times New Roman" w:cs="Times New Roman"/>
          <w:sz w:val="24"/>
          <w:szCs w:val="24"/>
        </w:rPr>
      </w:pPr>
      <w:proofErr w:type="spellStart"/>
      <w:r w:rsidRPr="004C1CC6">
        <w:rPr>
          <w:rFonts w:ascii="Times New Roman" w:hAnsi="Times New Roman" w:cs="Times New Roman"/>
          <w:sz w:val="24"/>
          <w:szCs w:val="24"/>
        </w:rPr>
        <w:t>Quibuen</w:t>
      </w:r>
      <w:proofErr w:type="spellEnd"/>
      <w:r w:rsidRPr="004C1CC6">
        <w:rPr>
          <w:rFonts w:ascii="Times New Roman" w:hAnsi="Times New Roman" w:cs="Times New Roman"/>
          <w:sz w:val="24"/>
          <w:szCs w:val="24"/>
        </w:rPr>
        <w:t xml:space="preserve">, E. F., Sumabat, K. L., Socorro, S. A. A. D., Samonte, A. J., Ponferrada, A. R. T., Daya, K. A. A., &amp; Cantil, J. B. J. (2025). Impact of Motivation on Students’ Cognitive Abilities in Using Generative Artificial Intelligence for Learning. </w:t>
      </w:r>
      <w:r w:rsidRPr="004C1CC6">
        <w:rPr>
          <w:rFonts w:ascii="Times New Roman" w:hAnsi="Times New Roman" w:cs="Times New Roman"/>
          <w:i/>
          <w:iCs/>
          <w:sz w:val="24"/>
          <w:szCs w:val="24"/>
        </w:rPr>
        <w:t>Asian Journal of Education and Social Studies</w:t>
      </w:r>
      <w:r w:rsidRPr="004C1CC6">
        <w:rPr>
          <w:rFonts w:ascii="Times New Roman" w:hAnsi="Times New Roman" w:cs="Times New Roman"/>
          <w:sz w:val="24"/>
          <w:szCs w:val="24"/>
        </w:rPr>
        <w:t xml:space="preserve">, </w:t>
      </w:r>
      <w:r w:rsidRPr="004C1CC6">
        <w:rPr>
          <w:rFonts w:ascii="Times New Roman" w:hAnsi="Times New Roman" w:cs="Times New Roman"/>
          <w:i/>
          <w:iCs/>
          <w:sz w:val="24"/>
          <w:szCs w:val="24"/>
        </w:rPr>
        <w:t>51</w:t>
      </w:r>
      <w:r w:rsidRPr="004C1CC6">
        <w:rPr>
          <w:rFonts w:ascii="Times New Roman" w:hAnsi="Times New Roman" w:cs="Times New Roman"/>
          <w:sz w:val="24"/>
          <w:szCs w:val="24"/>
        </w:rPr>
        <w:t xml:space="preserve">(6), 820–829. </w:t>
      </w:r>
      <w:hyperlink r:id="rId6" w:history="1">
        <w:r w:rsidR="000B0B4F" w:rsidRPr="00FD2BEA">
          <w:rPr>
            <w:rStyle w:val="Hyperlink"/>
            <w:rFonts w:ascii="Times New Roman" w:hAnsi="Times New Roman" w:cs="Times New Roman"/>
            <w:sz w:val="24"/>
            <w:szCs w:val="24"/>
          </w:rPr>
          <w:t>https://doi.org/10.9734/ajess/2025/v51i62038</w:t>
        </w:r>
      </w:hyperlink>
      <w:r w:rsidR="000B0B4F">
        <w:rPr>
          <w:rFonts w:ascii="Times New Roman" w:hAnsi="Times New Roman" w:cs="Times New Roman"/>
          <w:sz w:val="24"/>
          <w:szCs w:val="24"/>
        </w:rPr>
        <w:t xml:space="preserve"> </w:t>
      </w:r>
    </w:p>
    <w:bookmarkEnd w:id="0"/>
    <w:p w14:paraId="4F890F3A" w14:textId="77777777" w:rsidR="008640E8" w:rsidRPr="004C1CC6" w:rsidRDefault="008640E8" w:rsidP="004C1CC6">
      <w:pPr>
        <w:rPr>
          <w:rFonts w:ascii="Times New Roman" w:hAnsi="Times New Roman" w:cs="Times New Roman"/>
          <w:sz w:val="24"/>
          <w:szCs w:val="24"/>
        </w:rPr>
      </w:pPr>
    </w:p>
    <w:sectPr w:rsidR="008640E8" w:rsidRPr="004C1CC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88AA" w14:textId="77777777" w:rsidR="00190959" w:rsidRDefault="00190959">
      <w:pPr>
        <w:spacing w:line="240" w:lineRule="auto"/>
      </w:pPr>
      <w:r>
        <w:separator/>
      </w:r>
    </w:p>
  </w:endnote>
  <w:endnote w:type="continuationSeparator" w:id="0">
    <w:p w14:paraId="5088EB5A" w14:textId="77777777" w:rsidR="00190959" w:rsidRDefault="001909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FCEF" w14:textId="77777777" w:rsidR="00190959" w:rsidRDefault="00190959">
      <w:pPr>
        <w:spacing w:line="240" w:lineRule="auto"/>
      </w:pPr>
      <w:r>
        <w:separator/>
      </w:r>
    </w:p>
  </w:footnote>
  <w:footnote w:type="continuationSeparator" w:id="0">
    <w:p w14:paraId="1A1E8C26" w14:textId="77777777" w:rsidR="00190959" w:rsidRDefault="001909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676783"/>
      <w:docPartObj>
        <w:docPartGallery w:val="Page Numbers (Top of Page)"/>
        <w:docPartUnique/>
      </w:docPartObj>
    </w:sdtPr>
    <w:sdtEndPr>
      <w:rPr>
        <w:rFonts w:ascii="Times New Roman" w:hAnsi="Times New Roman" w:cs="Times New Roman"/>
        <w:noProof/>
        <w:sz w:val="24"/>
        <w:szCs w:val="24"/>
      </w:rPr>
    </w:sdtEndPr>
    <w:sdtContent>
      <w:p w14:paraId="27BF5778" w14:textId="77777777" w:rsidR="00291BE1" w:rsidRPr="004F4220" w:rsidRDefault="006B5428">
        <w:pPr>
          <w:pStyle w:val="Header"/>
          <w:jc w:val="right"/>
          <w:rPr>
            <w:rFonts w:ascii="Times New Roman" w:hAnsi="Times New Roman" w:cs="Times New Roman"/>
            <w:sz w:val="24"/>
            <w:szCs w:val="24"/>
          </w:rPr>
        </w:pPr>
        <w:r w:rsidRPr="004F4220">
          <w:rPr>
            <w:rFonts w:ascii="Times New Roman" w:hAnsi="Times New Roman" w:cs="Times New Roman"/>
            <w:sz w:val="24"/>
            <w:szCs w:val="24"/>
          </w:rPr>
          <w:fldChar w:fldCharType="begin"/>
        </w:r>
        <w:r w:rsidRPr="004F4220">
          <w:rPr>
            <w:rFonts w:ascii="Times New Roman" w:hAnsi="Times New Roman" w:cs="Times New Roman"/>
            <w:sz w:val="24"/>
            <w:szCs w:val="24"/>
          </w:rPr>
          <w:instrText xml:space="preserve"> PAGE   \* MERGEFORMAT </w:instrText>
        </w:r>
        <w:r w:rsidRPr="004F4220">
          <w:rPr>
            <w:rFonts w:ascii="Times New Roman" w:hAnsi="Times New Roman" w:cs="Times New Roman"/>
            <w:sz w:val="24"/>
            <w:szCs w:val="24"/>
          </w:rPr>
          <w:fldChar w:fldCharType="separate"/>
        </w:r>
        <w:r w:rsidR="004C1CC6">
          <w:rPr>
            <w:rFonts w:ascii="Times New Roman" w:hAnsi="Times New Roman" w:cs="Times New Roman"/>
            <w:noProof/>
            <w:sz w:val="24"/>
            <w:szCs w:val="24"/>
          </w:rPr>
          <w:t>4</w:t>
        </w:r>
        <w:r w:rsidRPr="004F4220">
          <w:rPr>
            <w:rFonts w:ascii="Times New Roman" w:hAnsi="Times New Roman" w:cs="Times New Roman"/>
            <w:noProof/>
            <w:sz w:val="24"/>
            <w:szCs w:val="24"/>
          </w:rPr>
          <w:fldChar w:fldCharType="end"/>
        </w:r>
      </w:p>
    </w:sdtContent>
  </w:sdt>
  <w:p w14:paraId="728B6BC9" w14:textId="77777777" w:rsidR="00291BE1" w:rsidRDefault="00291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B26"/>
    <w:rsid w:val="00067AEA"/>
    <w:rsid w:val="000B0B4F"/>
    <w:rsid w:val="00190959"/>
    <w:rsid w:val="001C755C"/>
    <w:rsid w:val="00277318"/>
    <w:rsid w:val="00291BE1"/>
    <w:rsid w:val="003C753E"/>
    <w:rsid w:val="004C1CC6"/>
    <w:rsid w:val="004F4220"/>
    <w:rsid w:val="00577FA2"/>
    <w:rsid w:val="005850A2"/>
    <w:rsid w:val="005C7B26"/>
    <w:rsid w:val="00642C98"/>
    <w:rsid w:val="0066153E"/>
    <w:rsid w:val="006B5428"/>
    <w:rsid w:val="00711241"/>
    <w:rsid w:val="007305F4"/>
    <w:rsid w:val="007A33D2"/>
    <w:rsid w:val="00856847"/>
    <w:rsid w:val="008640E8"/>
    <w:rsid w:val="00894BEA"/>
    <w:rsid w:val="00930A50"/>
    <w:rsid w:val="0097786F"/>
    <w:rsid w:val="00B80F1C"/>
    <w:rsid w:val="00BD3EBB"/>
    <w:rsid w:val="00C7409F"/>
    <w:rsid w:val="00C905D4"/>
    <w:rsid w:val="00D33289"/>
    <w:rsid w:val="00E9515F"/>
    <w:rsid w:val="00EF547F"/>
    <w:rsid w:val="00F34E1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9971"/>
  <w15:chartTrackingRefBased/>
  <w15:docId w15:val="{555B362B-2761-4C65-B734-584E3114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B26"/>
    <w:pPr>
      <w:spacing w:after="0" w:line="480" w:lineRule="auto"/>
    </w:pPr>
    <w:rPr>
      <w:rFonts w:ascii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B26"/>
    <w:pPr>
      <w:tabs>
        <w:tab w:val="center" w:pos="4513"/>
        <w:tab w:val="right" w:pos="9026"/>
      </w:tabs>
      <w:spacing w:line="240" w:lineRule="auto"/>
    </w:pPr>
  </w:style>
  <w:style w:type="character" w:customStyle="1" w:styleId="HeaderChar">
    <w:name w:val="Header Char"/>
    <w:basedOn w:val="DefaultParagraphFont"/>
    <w:link w:val="Header"/>
    <w:uiPriority w:val="99"/>
    <w:rsid w:val="005C7B26"/>
    <w:rPr>
      <w:rFonts w:asciiTheme="minorHAnsi" w:hAnsiTheme="minorHAnsi" w:cstheme="minorBidi"/>
      <w:kern w:val="2"/>
      <w:sz w:val="22"/>
      <w:szCs w:val="22"/>
      <w:lang w:val="en-US"/>
      <w14:ligatures w14:val="standardContextual"/>
    </w:rPr>
  </w:style>
  <w:style w:type="paragraph" w:styleId="NormalWeb">
    <w:name w:val="Normal (Web)"/>
    <w:basedOn w:val="Normal"/>
    <w:uiPriority w:val="99"/>
    <w:unhideWhenUsed/>
    <w:rsid w:val="005C7B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5850A2"/>
    <w:rPr>
      <w:sz w:val="16"/>
      <w:szCs w:val="16"/>
    </w:rPr>
  </w:style>
  <w:style w:type="paragraph" w:styleId="CommentText">
    <w:name w:val="annotation text"/>
    <w:basedOn w:val="Normal"/>
    <w:link w:val="CommentTextChar"/>
    <w:uiPriority w:val="99"/>
    <w:unhideWhenUsed/>
    <w:rsid w:val="005850A2"/>
    <w:pPr>
      <w:spacing w:line="240" w:lineRule="auto"/>
    </w:pPr>
    <w:rPr>
      <w:sz w:val="20"/>
      <w:szCs w:val="20"/>
    </w:rPr>
  </w:style>
  <w:style w:type="character" w:customStyle="1" w:styleId="CommentTextChar">
    <w:name w:val="Comment Text Char"/>
    <w:basedOn w:val="DefaultParagraphFont"/>
    <w:link w:val="CommentText"/>
    <w:uiPriority w:val="99"/>
    <w:rsid w:val="005850A2"/>
    <w:rPr>
      <w:rFonts w:asciiTheme="minorHAnsi" w:hAnsiTheme="minorHAnsi" w:cstheme="minorBid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850A2"/>
    <w:rPr>
      <w:b/>
      <w:bCs/>
    </w:rPr>
  </w:style>
  <w:style w:type="character" w:customStyle="1" w:styleId="CommentSubjectChar">
    <w:name w:val="Comment Subject Char"/>
    <w:basedOn w:val="CommentTextChar"/>
    <w:link w:val="CommentSubject"/>
    <w:uiPriority w:val="99"/>
    <w:semiHidden/>
    <w:rsid w:val="005850A2"/>
    <w:rPr>
      <w:rFonts w:asciiTheme="minorHAnsi" w:hAnsiTheme="minorHAnsi" w:cstheme="minorBidi"/>
      <w:b/>
      <w:bCs/>
      <w:kern w:val="2"/>
      <w:sz w:val="20"/>
      <w:szCs w:val="20"/>
      <w14:ligatures w14:val="standardContextual"/>
    </w:rPr>
  </w:style>
  <w:style w:type="paragraph" w:styleId="BalloonText">
    <w:name w:val="Balloon Text"/>
    <w:basedOn w:val="Normal"/>
    <w:link w:val="BalloonTextChar"/>
    <w:uiPriority w:val="99"/>
    <w:semiHidden/>
    <w:unhideWhenUsed/>
    <w:rsid w:val="009778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86F"/>
    <w:rPr>
      <w:rFonts w:ascii="Segoe UI" w:hAnsi="Segoe UI" w:cs="Segoe UI"/>
      <w:kern w:val="2"/>
      <w:sz w:val="18"/>
      <w:szCs w:val="18"/>
      <w14:ligatures w14:val="standardContextual"/>
    </w:rPr>
  </w:style>
  <w:style w:type="paragraph" w:styleId="Bibliography">
    <w:name w:val="Bibliography"/>
    <w:basedOn w:val="Normal"/>
    <w:next w:val="Normal"/>
    <w:uiPriority w:val="37"/>
    <w:unhideWhenUsed/>
    <w:rsid w:val="00856847"/>
    <w:pPr>
      <w:ind w:left="720" w:hanging="720"/>
    </w:pPr>
  </w:style>
  <w:style w:type="character" w:styleId="Hyperlink">
    <w:name w:val="Hyperlink"/>
    <w:basedOn w:val="DefaultParagraphFont"/>
    <w:uiPriority w:val="99"/>
    <w:unhideWhenUsed/>
    <w:rsid w:val="000B0B4F"/>
    <w:rPr>
      <w:color w:val="0563C1" w:themeColor="hyperlink"/>
      <w:u w:val="single"/>
    </w:rPr>
  </w:style>
  <w:style w:type="character" w:styleId="UnresolvedMention">
    <w:name w:val="Unresolved Mention"/>
    <w:basedOn w:val="DefaultParagraphFont"/>
    <w:uiPriority w:val="99"/>
    <w:semiHidden/>
    <w:unhideWhenUsed/>
    <w:rsid w:val="000B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056">
      <w:bodyDiv w:val="1"/>
      <w:marLeft w:val="0"/>
      <w:marRight w:val="0"/>
      <w:marTop w:val="0"/>
      <w:marBottom w:val="0"/>
      <w:divBdr>
        <w:top w:val="none" w:sz="0" w:space="0" w:color="auto"/>
        <w:left w:val="none" w:sz="0" w:space="0" w:color="auto"/>
        <w:bottom w:val="none" w:sz="0" w:space="0" w:color="auto"/>
        <w:right w:val="none" w:sz="0" w:space="0" w:color="auto"/>
      </w:divBdr>
      <w:divsChild>
        <w:div w:id="21908672">
          <w:marLeft w:val="0"/>
          <w:marRight w:val="0"/>
          <w:marTop w:val="120"/>
          <w:marBottom w:val="120"/>
          <w:divBdr>
            <w:top w:val="none" w:sz="0" w:space="0" w:color="auto"/>
            <w:left w:val="none" w:sz="0" w:space="0" w:color="auto"/>
            <w:bottom w:val="none" w:sz="0" w:space="0" w:color="auto"/>
            <w:right w:val="none" w:sz="0" w:space="0" w:color="auto"/>
          </w:divBdr>
        </w:div>
      </w:divsChild>
    </w:div>
    <w:div w:id="223806202">
      <w:bodyDiv w:val="1"/>
      <w:marLeft w:val="0"/>
      <w:marRight w:val="0"/>
      <w:marTop w:val="0"/>
      <w:marBottom w:val="0"/>
      <w:divBdr>
        <w:top w:val="none" w:sz="0" w:space="0" w:color="auto"/>
        <w:left w:val="none" w:sz="0" w:space="0" w:color="auto"/>
        <w:bottom w:val="none" w:sz="0" w:space="0" w:color="auto"/>
        <w:right w:val="none" w:sz="0" w:space="0" w:color="auto"/>
      </w:divBdr>
      <w:divsChild>
        <w:div w:id="1667438080">
          <w:marLeft w:val="0"/>
          <w:marRight w:val="0"/>
          <w:marTop w:val="120"/>
          <w:marBottom w:val="120"/>
          <w:divBdr>
            <w:top w:val="none" w:sz="0" w:space="0" w:color="auto"/>
            <w:left w:val="none" w:sz="0" w:space="0" w:color="auto"/>
            <w:bottom w:val="none" w:sz="0" w:space="0" w:color="auto"/>
            <w:right w:val="none" w:sz="0" w:space="0" w:color="auto"/>
          </w:divBdr>
        </w:div>
      </w:divsChild>
    </w:div>
    <w:div w:id="552616819">
      <w:bodyDiv w:val="1"/>
      <w:marLeft w:val="0"/>
      <w:marRight w:val="0"/>
      <w:marTop w:val="0"/>
      <w:marBottom w:val="0"/>
      <w:divBdr>
        <w:top w:val="none" w:sz="0" w:space="0" w:color="auto"/>
        <w:left w:val="none" w:sz="0" w:space="0" w:color="auto"/>
        <w:bottom w:val="none" w:sz="0" w:space="0" w:color="auto"/>
        <w:right w:val="none" w:sz="0" w:space="0" w:color="auto"/>
      </w:divBdr>
      <w:divsChild>
        <w:div w:id="889459801">
          <w:marLeft w:val="0"/>
          <w:marRight w:val="0"/>
          <w:marTop w:val="120"/>
          <w:marBottom w:val="120"/>
          <w:divBdr>
            <w:top w:val="none" w:sz="0" w:space="0" w:color="auto"/>
            <w:left w:val="none" w:sz="0" w:space="0" w:color="auto"/>
            <w:bottom w:val="none" w:sz="0" w:space="0" w:color="auto"/>
            <w:right w:val="none" w:sz="0" w:space="0" w:color="auto"/>
          </w:divBdr>
        </w:div>
      </w:divsChild>
    </w:div>
    <w:div w:id="1109619637">
      <w:bodyDiv w:val="1"/>
      <w:marLeft w:val="0"/>
      <w:marRight w:val="0"/>
      <w:marTop w:val="0"/>
      <w:marBottom w:val="0"/>
      <w:divBdr>
        <w:top w:val="none" w:sz="0" w:space="0" w:color="auto"/>
        <w:left w:val="none" w:sz="0" w:space="0" w:color="auto"/>
        <w:bottom w:val="none" w:sz="0" w:space="0" w:color="auto"/>
        <w:right w:val="none" w:sz="0" w:space="0" w:color="auto"/>
      </w:divBdr>
      <w:divsChild>
        <w:div w:id="1943102619">
          <w:marLeft w:val="0"/>
          <w:marRight w:val="0"/>
          <w:marTop w:val="120"/>
          <w:marBottom w:val="120"/>
          <w:divBdr>
            <w:top w:val="none" w:sz="0" w:space="0" w:color="auto"/>
            <w:left w:val="none" w:sz="0" w:space="0" w:color="auto"/>
            <w:bottom w:val="none" w:sz="0" w:space="0" w:color="auto"/>
            <w:right w:val="none" w:sz="0" w:space="0" w:color="auto"/>
          </w:divBdr>
        </w:div>
      </w:divsChild>
    </w:div>
    <w:div w:id="1125083932">
      <w:bodyDiv w:val="1"/>
      <w:marLeft w:val="0"/>
      <w:marRight w:val="0"/>
      <w:marTop w:val="0"/>
      <w:marBottom w:val="0"/>
      <w:divBdr>
        <w:top w:val="none" w:sz="0" w:space="0" w:color="auto"/>
        <w:left w:val="none" w:sz="0" w:space="0" w:color="auto"/>
        <w:bottom w:val="none" w:sz="0" w:space="0" w:color="auto"/>
        <w:right w:val="none" w:sz="0" w:space="0" w:color="auto"/>
      </w:divBdr>
      <w:divsChild>
        <w:div w:id="2144299484">
          <w:marLeft w:val="0"/>
          <w:marRight w:val="0"/>
          <w:marTop w:val="120"/>
          <w:marBottom w:val="120"/>
          <w:divBdr>
            <w:top w:val="none" w:sz="0" w:space="0" w:color="auto"/>
            <w:left w:val="none" w:sz="0" w:space="0" w:color="auto"/>
            <w:bottom w:val="none" w:sz="0" w:space="0" w:color="auto"/>
            <w:right w:val="none" w:sz="0" w:space="0" w:color="auto"/>
          </w:divBdr>
        </w:div>
      </w:divsChild>
    </w:div>
    <w:div w:id="1257517516">
      <w:bodyDiv w:val="1"/>
      <w:marLeft w:val="0"/>
      <w:marRight w:val="0"/>
      <w:marTop w:val="0"/>
      <w:marBottom w:val="0"/>
      <w:divBdr>
        <w:top w:val="none" w:sz="0" w:space="0" w:color="auto"/>
        <w:left w:val="none" w:sz="0" w:space="0" w:color="auto"/>
        <w:bottom w:val="none" w:sz="0" w:space="0" w:color="auto"/>
        <w:right w:val="none" w:sz="0" w:space="0" w:color="auto"/>
      </w:divBdr>
      <w:divsChild>
        <w:div w:id="62917691">
          <w:marLeft w:val="0"/>
          <w:marRight w:val="0"/>
          <w:marTop w:val="0"/>
          <w:marBottom w:val="0"/>
          <w:divBdr>
            <w:top w:val="none" w:sz="0" w:space="0" w:color="auto"/>
            <w:left w:val="none" w:sz="0" w:space="0" w:color="auto"/>
            <w:bottom w:val="none" w:sz="0" w:space="0" w:color="auto"/>
            <w:right w:val="none" w:sz="0" w:space="0" w:color="auto"/>
          </w:divBdr>
          <w:divsChild>
            <w:div w:id="1873687946">
              <w:marLeft w:val="0"/>
              <w:marRight w:val="0"/>
              <w:marTop w:val="0"/>
              <w:marBottom w:val="0"/>
              <w:divBdr>
                <w:top w:val="none" w:sz="0" w:space="0" w:color="auto"/>
                <w:left w:val="none" w:sz="0" w:space="0" w:color="auto"/>
                <w:bottom w:val="none" w:sz="0" w:space="0" w:color="auto"/>
                <w:right w:val="none" w:sz="0" w:space="0" w:color="auto"/>
              </w:divBdr>
              <w:divsChild>
                <w:div w:id="1812211204">
                  <w:marLeft w:val="0"/>
                  <w:marRight w:val="0"/>
                  <w:marTop w:val="0"/>
                  <w:marBottom w:val="0"/>
                  <w:divBdr>
                    <w:top w:val="none" w:sz="0" w:space="0" w:color="auto"/>
                    <w:left w:val="none" w:sz="0" w:space="0" w:color="auto"/>
                    <w:bottom w:val="none" w:sz="0" w:space="0" w:color="auto"/>
                    <w:right w:val="none" w:sz="0" w:space="0" w:color="auto"/>
                  </w:divBdr>
                  <w:divsChild>
                    <w:div w:id="639113791">
                      <w:marLeft w:val="0"/>
                      <w:marRight w:val="0"/>
                      <w:marTop w:val="0"/>
                      <w:marBottom w:val="0"/>
                      <w:divBdr>
                        <w:top w:val="none" w:sz="0" w:space="0" w:color="auto"/>
                        <w:left w:val="none" w:sz="0" w:space="0" w:color="auto"/>
                        <w:bottom w:val="none" w:sz="0" w:space="0" w:color="auto"/>
                        <w:right w:val="none" w:sz="0" w:space="0" w:color="auto"/>
                      </w:divBdr>
                      <w:divsChild>
                        <w:div w:id="13965111">
                          <w:marLeft w:val="0"/>
                          <w:marRight w:val="0"/>
                          <w:marTop w:val="0"/>
                          <w:marBottom w:val="0"/>
                          <w:divBdr>
                            <w:top w:val="none" w:sz="0" w:space="0" w:color="auto"/>
                            <w:left w:val="none" w:sz="0" w:space="0" w:color="auto"/>
                            <w:bottom w:val="none" w:sz="0" w:space="0" w:color="auto"/>
                            <w:right w:val="none" w:sz="0" w:space="0" w:color="auto"/>
                          </w:divBdr>
                          <w:divsChild>
                            <w:div w:id="15600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567173">
      <w:bodyDiv w:val="1"/>
      <w:marLeft w:val="0"/>
      <w:marRight w:val="0"/>
      <w:marTop w:val="0"/>
      <w:marBottom w:val="0"/>
      <w:divBdr>
        <w:top w:val="none" w:sz="0" w:space="0" w:color="auto"/>
        <w:left w:val="none" w:sz="0" w:space="0" w:color="auto"/>
        <w:bottom w:val="none" w:sz="0" w:space="0" w:color="auto"/>
        <w:right w:val="none" w:sz="0" w:space="0" w:color="auto"/>
      </w:divBdr>
      <w:divsChild>
        <w:div w:id="1423525001">
          <w:marLeft w:val="0"/>
          <w:marRight w:val="0"/>
          <w:marTop w:val="120"/>
          <w:marBottom w:val="120"/>
          <w:divBdr>
            <w:top w:val="none" w:sz="0" w:space="0" w:color="auto"/>
            <w:left w:val="none" w:sz="0" w:space="0" w:color="auto"/>
            <w:bottom w:val="none" w:sz="0" w:space="0" w:color="auto"/>
            <w:right w:val="none" w:sz="0" w:space="0" w:color="auto"/>
          </w:divBdr>
        </w:div>
      </w:divsChild>
    </w:div>
    <w:div w:id="1824737156">
      <w:bodyDiv w:val="1"/>
      <w:marLeft w:val="0"/>
      <w:marRight w:val="0"/>
      <w:marTop w:val="0"/>
      <w:marBottom w:val="0"/>
      <w:divBdr>
        <w:top w:val="none" w:sz="0" w:space="0" w:color="auto"/>
        <w:left w:val="none" w:sz="0" w:space="0" w:color="auto"/>
        <w:bottom w:val="none" w:sz="0" w:space="0" w:color="auto"/>
        <w:right w:val="none" w:sz="0" w:space="0" w:color="auto"/>
      </w:divBdr>
      <w:divsChild>
        <w:div w:id="195555052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9734/ajess/2025/v51i6203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Editor</cp:lastModifiedBy>
  <cp:revision>2</cp:revision>
  <dcterms:created xsi:type="dcterms:W3CDTF">2026-04-30T01:58:00Z</dcterms:created>
  <dcterms:modified xsi:type="dcterms:W3CDTF">2026-04-30T01:58:00Z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c012a84a-df3f-4a7b-b274-173ec693e34a</vt:lpwstr>
  </property>
  <property fmtid="{D5CDD505-2E9C-101B-9397-08002B2CF9AE}" pid="3" name="ZOTERO_PREF_1">
    <vt:lpwstr>&lt;data data-version="3" zotero-version="8.0.4"&gt;&lt;session id="xVx0TvwV"/&gt;&lt;style id="http://www.zotero.org/styles/apa" locale="en-US" hasBibliography="1" bibliographyStyleHasBeenSet="1"/&gt;&lt;prefs&gt;&lt;pref name="fieldType" value="Field"/&gt;&lt;/prefs&gt;&lt;/data&gt;</vt:lpwstr>
  </property>
</Properties>
</file>