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9D5D55" w:rsidRDefault="00CC4140" w:rsidP="009D5D55">
      <w:pPr>
        <w:spacing w:line="480" w:lineRule="auto"/>
        <w:ind w:firstLine="720"/>
        <w:jc w:val="center"/>
        <w:rPr>
          <w:rFonts w:ascii="Times New Roman" w:eastAsia="Times New Roman" w:hAnsi="Times New Roman" w:cs="Times New Roman"/>
          <w:b/>
          <w:bCs/>
          <w:sz w:val="24"/>
          <w:szCs w:val="24"/>
        </w:rPr>
      </w:pPr>
    </w:p>
    <w:p w14:paraId="52961F9B" w14:textId="77777777" w:rsidR="00C512F8" w:rsidRPr="009D5D55" w:rsidRDefault="00C512F8" w:rsidP="009D5D55">
      <w:pPr>
        <w:spacing w:line="480" w:lineRule="auto"/>
        <w:jc w:val="center"/>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t>A Psycho-Structural Synthesis of Transformational Leadership and Knowledge Behavior: A Critical Analysis</w:t>
      </w:r>
    </w:p>
    <w:p w14:paraId="15FC7495" w14:textId="77777777" w:rsidR="006E2456" w:rsidRPr="009D5D55" w:rsidRDefault="006E2456" w:rsidP="009D5D55">
      <w:pPr>
        <w:spacing w:line="480" w:lineRule="auto"/>
        <w:jc w:val="center"/>
        <w:rPr>
          <w:rFonts w:ascii="Times New Roman" w:hAnsi="Times New Roman" w:cs="Times New Roman"/>
          <w:b/>
          <w:bCs/>
          <w:sz w:val="24"/>
          <w:szCs w:val="24"/>
        </w:rPr>
      </w:pPr>
    </w:p>
    <w:p w14:paraId="4643785F" w14:textId="667E2A2C"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Name of Author</w:t>
      </w:r>
    </w:p>
    <w:p w14:paraId="256DA357" w14:textId="77777777"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Instructor Name</w:t>
      </w:r>
    </w:p>
    <w:p w14:paraId="7A1FF760" w14:textId="2D3FD8A0"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Institution</w:t>
      </w:r>
    </w:p>
    <w:p w14:paraId="3762159C" w14:textId="77777777" w:rsidR="00FB4A59"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Course Code and Number</w:t>
      </w:r>
    </w:p>
    <w:p w14:paraId="48E3E5B3" w14:textId="44BEEE35" w:rsidR="00D832DD" w:rsidRPr="009D5D55" w:rsidRDefault="00000000" w:rsidP="009D5D55">
      <w:pPr>
        <w:spacing w:line="480" w:lineRule="auto"/>
        <w:jc w:val="center"/>
        <w:rPr>
          <w:rFonts w:ascii="Times New Roman" w:eastAsia="Times New Roman" w:hAnsi="Times New Roman" w:cs="Times New Roman"/>
          <w:sz w:val="24"/>
          <w:szCs w:val="24"/>
        </w:rPr>
      </w:pPr>
      <w:r w:rsidRPr="009D5D55">
        <w:rPr>
          <w:rFonts w:ascii="Times New Roman" w:eastAsia="Times New Roman" w:hAnsi="Times New Roman" w:cs="Times New Roman"/>
          <w:sz w:val="24"/>
          <w:szCs w:val="24"/>
        </w:rPr>
        <w:t xml:space="preserve">Date </w:t>
      </w:r>
    </w:p>
    <w:p w14:paraId="69EFF0AC" w14:textId="77777777" w:rsidR="00D832DD" w:rsidRPr="009D5D55" w:rsidRDefault="00000000" w:rsidP="009D5D55">
      <w:pPr>
        <w:spacing w:line="480" w:lineRule="auto"/>
        <w:rPr>
          <w:rFonts w:ascii="Times New Roman" w:hAnsi="Times New Roman" w:cs="Times New Roman"/>
          <w:sz w:val="24"/>
          <w:szCs w:val="24"/>
        </w:rPr>
      </w:pPr>
      <w:r w:rsidRPr="009D5D55">
        <w:rPr>
          <w:rFonts w:ascii="Times New Roman" w:hAnsi="Times New Roman" w:cs="Times New Roman"/>
          <w:sz w:val="24"/>
          <w:szCs w:val="24"/>
        </w:rPr>
        <w:br w:type="page"/>
      </w:r>
    </w:p>
    <w:p w14:paraId="0E864ABA" w14:textId="77777777" w:rsidR="0064032B" w:rsidRPr="009D5D55" w:rsidRDefault="0064032B" w:rsidP="009D5D55">
      <w:pPr>
        <w:spacing w:line="480" w:lineRule="auto"/>
        <w:jc w:val="center"/>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lastRenderedPageBreak/>
        <w:t>A Psycho-Structural Synthesis of Transformational Leadership and Knowledge Behavior: A Critical Analysis</w:t>
      </w:r>
    </w:p>
    <w:p w14:paraId="3E105DBA" w14:textId="3E403F94" w:rsidR="005D4B35" w:rsidRPr="009D5D55" w:rsidRDefault="00C27116"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b/>
          <w:bCs/>
          <w:sz w:val="24"/>
          <w:szCs w:val="24"/>
          <w:lang w:val="en-US" w:eastAsia="en-US"/>
        </w:rPr>
        <w:tab/>
      </w:r>
      <w:r w:rsidR="005D4B35" w:rsidRPr="009D5D55">
        <w:rPr>
          <w:rFonts w:ascii="Times New Roman" w:eastAsia="Times New Roman" w:hAnsi="Times New Roman" w:cs="Times New Roman"/>
          <w:sz w:val="24"/>
          <w:szCs w:val="24"/>
          <w:lang w:val="en-US" w:eastAsia="en-US"/>
        </w:rPr>
        <w:t>The sustainable competitive advantage of an organization in the modern knowledge-based economy depends largely on the successful management, creation, and communication of intellectual capital. Therefore, breaking the knowledge-sharing barriers and reducing the willful knowledge withholding have become paramount necessities in business management. Matsuo (2025) addresses this challenge by examining how transformational leadership contributes to knowledge creation, sharing, and withholding through the mediating structure of team-level Communities of Practice (CoPs). Though Matsuo (2025) offers a strong structural framework that proves that CoPs are a crucial conduit of transformational leadership, the study is constrained in its methodological design, both in terms of time and its assumption of homogeneous follower groups. Leadership relationships are always complicated and multidimensional; therefore, structural solutions cannot be used alone. Naeem et al. (2021) note the prerequisite of relational character of the affect-based trust in the process of sharing knowledge, whereas Joo et al. (2024) need to add a moderating effect of personal psychological characteristics, namely, self-regulatory focus. The essay hypothesizes that a better methodological approach should go beyond structural determinism and incorporate the psychological boundary conditions of individual regulatory focus (</w:t>
      </w:r>
      <w:r w:rsidR="00A658E5">
        <w:rPr>
          <w:rFonts w:ascii="Times New Roman" w:eastAsia="Times New Roman" w:hAnsi="Times New Roman" w:cs="Times New Roman"/>
          <w:sz w:val="24"/>
          <w:szCs w:val="24"/>
          <w:lang w:val="en-US" w:eastAsia="en-US"/>
        </w:rPr>
        <w:t xml:space="preserve">see </w:t>
      </w:r>
      <w:r w:rsidR="005D4B35" w:rsidRPr="009D5D55">
        <w:rPr>
          <w:rFonts w:ascii="Times New Roman" w:eastAsia="Times New Roman" w:hAnsi="Times New Roman" w:cs="Times New Roman"/>
          <w:sz w:val="24"/>
          <w:szCs w:val="24"/>
          <w:lang w:val="en-US" w:eastAsia="en-US"/>
        </w:rPr>
        <w:t>Joo et al., 2024) and the relational necessity of affect-based trust (</w:t>
      </w:r>
      <w:r w:rsidR="00A658E5">
        <w:rPr>
          <w:rFonts w:ascii="Times New Roman" w:eastAsia="Times New Roman" w:hAnsi="Times New Roman" w:cs="Times New Roman"/>
          <w:sz w:val="24"/>
          <w:szCs w:val="24"/>
          <w:lang w:val="en-US" w:eastAsia="en-US"/>
        </w:rPr>
        <w:t xml:space="preserve">see </w:t>
      </w:r>
      <w:r w:rsidR="005D4B35" w:rsidRPr="009D5D55">
        <w:rPr>
          <w:rFonts w:ascii="Times New Roman" w:eastAsia="Times New Roman" w:hAnsi="Times New Roman" w:cs="Times New Roman"/>
          <w:sz w:val="24"/>
          <w:szCs w:val="24"/>
          <w:lang w:val="en-US" w:eastAsia="en-US"/>
        </w:rPr>
        <w:t xml:space="preserve">Naeem et al., 2021) to build a holistic model of knowledge behavior. </w:t>
      </w:r>
    </w:p>
    <w:p w14:paraId="14E88303"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Critique of the Primary Article</w:t>
      </w:r>
    </w:p>
    <w:p w14:paraId="7EC9C279" w14:textId="2507D856"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Matsuo (2025) develops a quantitative model of the relationship between transformational leadership, perceived team CoPs, and knowledge behaviors. Matsuo (2025) adopts a methodological perspective, employing a three-wave longitudinal questionnaire survey as a means to reduce common method bias; this is a structural advantage over a </w:t>
      </w:r>
      <w:r w:rsidR="005D4B35" w:rsidRPr="005D4B35">
        <w:rPr>
          <w:rFonts w:ascii="Times New Roman" w:eastAsia="Times New Roman" w:hAnsi="Times New Roman" w:cs="Times New Roman"/>
          <w:sz w:val="24"/>
          <w:szCs w:val="24"/>
          <w:lang w:val="en-US" w:eastAsia="en-US"/>
        </w:rPr>
        <w:lastRenderedPageBreak/>
        <w:t xml:space="preserve">conventional cross-sectional design. Nonetheless, a critical review shows that there were serious weaknesses in the temporal design of the study. The time between the three survey waves is limited to only one week. A one-week time lag is not enough to methodologically get real and lasting behavioral change occurring in an organizational context. It takes </w:t>
      </w:r>
      <w:r w:rsidR="00C416F0">
        <w:rPr>
          <w:rFonts w:ascii="Times New Roman" w:eastAsia="Times New Roman" w:hAnsi="Times New Roman" w:cs="Times New Roman"/>
          <w:sz w:val="24"/>
          <w:szCs w:val="24"/>
          <w:lang w:val="en-US" w:eastAsia="en-US"/>
        </w:rPr>
        <w:t>extended periods of</w:t>
      </w:r>
      <w:r w:rsidR="005D4B35" w:rsidRPr="005D4B35">
        <w:rPr>
          <w:rFonts w:ascii="Times New Roman" w:eastAsia="Times New Roman" w:hAnsi="Times New Roman" w:cs="Times New Roman"/>
          <w:sz w:val="24"/>
          <w:szCs w:val="24"/>
          <w:lang w:val="en-US" w:eastAsia="en-US"/>
        </w:rPr>
        <w:t xml:space="preserve"> </w:t>
      </w:r>
      <w:r w:rsidR="00C416F0">
        <w:rPr>
          <w:rFonts w:ascii="Times New Roman" w:eastAsia="Times New Roman" w:hAnsi="Times New Roman" w:cs="Times New Roman"/>
          <w:sz w:val="24"/>
          <w:szCs w:val="24"/>
          <w:lang w:val="en-US" w:eastAsia="en-US"/>
        </w:rPr>
        <w:t xml:space="preserve">social </w:t>
      </w:r>
      <w:r w:rsidR="005D4B35" w:rsidRPr="005D4B35">
        <w:rPr>
          <w:rFonts w:ascii="Times New Roman" w:eastAsia="Times New Roman" w:hAnsi="Times New Roman" w:cs="Times New Roman"/>
          <w:sz w:val="24"/>
          <w:szCs w:val="24"/>
          <w:lang w:val="en-US" w:eastAsia="en-US"/>
        </w:rPr>
        <w:t xml:space="preserve">conditioning and integration to achieve the establishment of CoPs, which are characterized by shared domains, mutual engagement, and a shared repertoire of resources. Moreover, a gradual cultural paradigm shift and not the quick, week-to-week change is needed to change ingrained self-preservation behaviors, including withholding knowledge. Thus, the time validity of the causal conclusions reached by Matsuo (2025) is extremely dubious. Also, the research is based on a homogeneous sample of Japanese employees alone. Since Japan is a country that can be described in terms of an interdependent national culture, the results that CoPs mediate knowledge sharing to the full extent may not be applicable in Western, highly individualistic corporate cultures, where knowledge hoarding is driven by different competitive motivations. </w:t>
      </w:r>
    </w:p>
    <w:p w14:paraId="32A3E07F" w14:textId="5395E12E"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In addition to the methodological limitations, Matsuo's (2025) study is based on an underlying theoretical assumption that transformational leadership is a uniform way to motivate all followers to overcome their selfish interests in the moment. This is a psychological assumption. In their study, Joo et al. (2024) explicitly challenge the assumption of follower uniformity because they introduce the self-regulatory focus theory, which proves that the efficacy of leadership depends heavily upon a subordinate's personal orientation towards promotion or prevention. Joo et al. (2024) discovered that employees with a promotion focus (focusing on growth and achievement) react well to transformational leadership, whereas employees with a prevention focus (focusing on responsibility, safety, and the prevention of negative outcomes) perceive transactional leadership more favorably. Moreover, transactional leadership was also observed to indirectly decrease the knowledge </w:t>
      </w:r>
      <w:r w:rsidR="005D4B35" w:rsidRPr="005D4B35">
        <w:rPr>
          <w:rFonts w:ascii="Times New Roman" w:eastAsia="Times New Roman" w:hAnsi="Times New Roman" w:cs="Times New Roman"/>
          <w:sz w:val="24"/>
          <w:szCs w:val="24"/>
          <w:lang w:val="en-US" w:eastAsia="en-US"/>
        </w:rPr>
        <w:lastRenderedPageBreak/>
        <w:t>hiding to prevent focused individuals by clarifying goals and performance expectations and, in the process, increasing their occupational self-efficacy. By using the concept of transformational leadership as a universally better</w:t>
      </w:r>
      <w:r w:rsidR="00A658E5">
        <w:rPr>
          <w:rFonts w:ascii="Times New Roman" w:eastAsia="Times New Roman" w:hAnsi="Times New Roman" w:cs="Times New Roman"/>
          <w:sz w:val="24"/>
          <w:szCs w:val="24"/>
          <w:lang w:val="en-US" w:eastAsia="en-US"/>
        </w:rPr>
        <w:t xml:space="preserve"> and</w:t>
      </w:r>
      <w:r w:rsidR="005D4B35" w:rsidRPr="005D4B35">
        <w:rPr>
          <w:rFonts w:ascii="Times New Roman" w:eastAsia="Times New Roman" w:hAnsi="Times New Roman" w:cs="Times New Roman"/>
          <w:sz w:val="24"/>
          <w:szCs w:val="24"/>
          <w:lang w:val="en-US" w:eastAsia="en-US"/>
        </w:rPr>
        <w:t xml:space="preserve"> one-size-fits-all solution, </w:t>
      </w:r>
      <w:r w:rsidR="00A658E5">
        <w:rPr>
          <w:rFonts w:ascii="Times New Roman" w:eastAsia="Times New Roman" w:hAnsi="Times New Roman" w:cs="Times New Roman"/>
          <w:sz w:val="24"/>
          <w:szCs w:val="24"/>
          <w:lang w:val="en-US" w:eastAsia="en-US"/>
        </w:rPr>
        <w:t xml:space="preserve">the study by </w:t>
      </w:r>
      <w:r w:rsidR="005D4B35" w:rsidRPr="005D4B35">
        <w:rPr>
          <w:rFonts w:ascii="Times New Roman" w:eastAsia="Times New Roman" w:hAnsi="Times New Roman" w:cs="Times New Roman"/>
          <w:sz w:val="24"/>
          <w:szCs w:val="24"/>
          <w:lang w:val="en-US" w:eastAsia="en-US"/>
        </w:rPr>
        <w:t xml:space="preserve">Matsuo (2025) shows a lack of information literacy regarding the psychological boundary conditions that dictate how different followers process leadership </w:t>
      </w:r>
      <w:proofErr w:type="spellStart"/>
      <w:r w:rsidR="005D4B35" w:rsidRPr="005D4B35">
        <w:rPr>
          <w:rFonts w:ascii="Times New Roman" w:eastAsia="Times New Roman" w:hAnsi="Times New Roman" w:cs="Times New Roman"/>
          <w:sz w:val="24"/>
          <w:szCs w:val="24"/>
          <w:lang w:val="en-US" w:eastAsia="en-US"/>
        </w:rPr>
        <w:t>behaviours</w:t>
      </w:r>
      <w:proofErr w:type="spellEnd"/>
      <w:r w:rsidR="005D4B35" w:rsidRPr="005D4B35">
        <w:rPr>
          <w:rFonts w:ascii="Times New Roman" w:eastAsia="Times New Roman" w:hAnsi="Times New Roman" w:cs="Times New Roman"/>
          <w:sz w:val="24"/>
          <w:szCs w:val="24"/>
          <w:lang w:val="en-US" w:eastAsia="en-US"/>
        </w:rPr>
        <w:t xml:space="preserve">. </w:t>
      </w:r>
    </w:p>
    <w:p w14:paraId="67875145" w14:textId="53E842F3"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Concerning the interpretation of data, Matsuo (2025) understands team CoPs as the complete mediator between transformational leadership and knowledge creation and sharing. The structural determinism it suggests is that the simple administrative or structural formation of CoP is enough to facilitate the transfer of knowledge. Nonetheless, Naeem et al. (2021) show critical nuance to this interpretation by demonstrating that socio-emotional relational bonds are primary to structural or cognitive mechanisms. Naeem et al. (2021) have found that affect-based trust mediates significantly the relationship between transformational leadership and knowledge donating or collecting, but cognition-based trust did not significantly mediate this relationship. It is far too likely that the data interpretation provided by Matsuo (2025) confounds the presence of a CoP with the underlying affective trust that, in fact, motivates individuals to share tacit knowledge. Matsuo (2025) attributes the causal power of knowledge exchange to the CoP structure, instead of the relational dynamics within it. </w:t>
      </w:r>
    </w:p>
    <w:p w14:paraId="4D45C05F"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Constructive Assessment &amp; Methodological Advancements</w:t>
      </w:r>
    </w:p>
    <w:p w14:paraId="1AF2073C" w14:textId="68AB6FAB"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In order to overcome the methodological and theoretical weaknesses identified in the study by Matsuo (2025), the scholarly paradigm will have to transform into a multi-level, so-called psycho-structural paradigm. The following evaluations are how future doctoral research </w:t>
      </w:r>
      <w:r w:rsidR="00195C14">
        <w:rPr>
          <w:rFonts w:ascii="Times New Roman" w:eastAsia="Times New Roman" w:hAnsi="Times New Roman" w:cs="Times New Roman"/>
          <w:sz w:val="24"/>
          <w:szCs w:val="24"/>
          <w:lang w:val="en-US" w:eastAsia="en-US"/>
        </w:rPr>
        <w:t>would</w:t>
      </w:r>
      <w:r w:rsidR="005D4B35" w:rsidRPr="005D4B35">
        <w:rPr>
          <w:rFonts w:ascii="Times New Roman" w:eastAsia="Times New Roman" w:hAnsi="Times New Roman" w:cs="Times New Roman"/>
          <w:sz w:val="24"/>
          <w:szCs w:val="24"/>
          <w:lang w:val="en-US" w:eastAsia="en-US"/>
        </w:rPr>
        <w:t xml:space="preserve"> enhance and develop the current approach, methods, hypotheses, and conclusions.</w:t>
      </w:r>
    </w:p>
    <w:p w14:paraId="5B1A5DED" w14:textId="77777777"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Firstly, the theoretical framework, as well as the postulates, must be reformulated in the sense that they reflect conditional dependencies, rather than absolute, linear relationships. </w:t>
      </w:r>
      <w:r w:rsidR="005D4B35" w:rsidRPr="005D4B35">
        <w:rPr>
          <w:rFonts w:ascii="Times New Roman" w:eastAsia="Times New Roman" w:hAnsi="Times New Roman" w:cs="Times New Roman"/>
          <w:sz w:val="24"/>
          <w:szCs w:val="24"/>
          <w:lang w:val="en-US" w:eastAsia="en-US"/>
        </w:rPr>
        <w:lastRenderedPageBreak/>
        <w:t xml:space="preserve">The hypothesis of Matsuo (2025), who assumes that transformational leadership is universal in promoting CoPs and knowledge sharing, should be restructured to be a moderated-mediation model. A better hypothesis would be of the following nature: The positive indirect effect of transformational leadership on knowledge sharing via team CoPs is mediated by subordinate promotion focus, but the efficacy of transactional leadership within CoPs is moderated by subordinate prevention focus. This realignment directly relates to the results of Joo et al. (2024) and ensures that individual psychological peculiarities are taken into consideration during the study of leadership. More so, a secondary hypothesis should incorporate the findings of Naeem et al. (2021): The negative indirect effect of transformational leadership on knowledge withholding through CoPs depends on the establishment of an affect-based trust. </w:t>
      </w:r>
    </w:p>
    <w:p w14:paraId="4B453367" w14:textId="515EE21F"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Second, the methodological design will have to be much more developed. The time limitation of the Matsuo (2025) design </w:t>
      </w:r>
      <w:r w:rsidR="00195C14">
        <w:rPr>
          <w:rFonts w:ascii="Times New Roman" w:eastAsia="Times New Roman" w:hAnsi="Times New Roman" w:cs="Times New Roman"/>
          <w:sz w:val="24"/>
          <w:szCs w:val="24"/>
          <w:lang w:val="en-US" w:eastAsia="en-US"/>
        </w:rPr>
        <w:t>w</w:t>
      </w:r>
      <w:r w:rsidR="005D4B35" w:rsidRPr="005D4B35">
        <w:rPr>
          <w:rFonts w:ascii="Times New Roman" w:eastAsia="Times New Roman" w:hAnsi="Times New Roman" w:cs="Times New Roman"/>
          <w:sz w:val="24"/>
          <w:szCs w:val="24"/>
          <w:lang w:val="en-US" w:eastAsia="en-US"/>
        </w:rPr>
        <w:t xml:space="preserve">ould be remedied by increasing the longitudinal tracking. </w:t>
      </w:r>
      <w:proofErr w:type="gramStart"/>
      <w:r w:rsidR="005D4B35" w:rsidRPr="005D4B35">
        <w:rPr>
          <w:rFonts w:ascii="Times New Roman" w:eastAsia="Times New Roman" w:hAnsi="Times New Roman" w:cs="Times New Roman"/>
          <w:sz w:val="24"/>
          <w:szCs w:val="24"/>
          <w:lang w:val="en-US" w:eastAsia="en-US"/>
        </w:rPr>
        <w:t>Alternatively</w:t>
      </w:r>
      <w:proofErr w:type="gramEnd"/>
      <w:r w:rsidR="005D4B35" w:rsidRPr="005D4B35">
        <w:rPr>
          <w:rFonts w:ascii="Times New Roman" w:eastAsia="Times New Roman" w:hAnsi="Times New Roman" w:cs="Times New Roman"/>
          <w:sz w:val="24"/>
          <w:szCs w:val="24"/>
          <w:lang w:val="en-US" w:eastAsia="en-US"/>
        </w:rPr>
        <w:t xml:space="preserve"> to using one-week intervals, future researchers can use a period of three to six months between waves in surveys. This is a timeframe mathematically and practically necessary to adequately observe the authentic maturation of a CoP, the stabilization of occupational self-efficacy, and the sustained internalization of leader behaviors that build trust.</w:t>
      </w:r>
    </w:p>
    <w:p w14:paraId="1174BA72" w14:textId="1A34ACFB" w:rsidR="0058654A" w:rsidRPr="009D5D5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Additionally, using quantitative Structural Equation Modeling (SEM) also restricts the level of insight into the organizational behavior context. </w:t>
      </w:r>
      <w:r w:rsidR="00195C14">
        <w:rPr>
          <w:rFonts w:ascii="Times New Roman" w:eastAsia="Times New Roman" w:hAnsi="Times New Roman" w:cs="Times New Roman"/>
          <w:sz w:val="24"/>
          <w:szCs w:val="24"/>
          <w:lang w:val="en-US" w:eastAsia="en-US"/>
        </w:rPr>
        <w:t>This would be addressed by a</w:t>
      </w:r>
      <w:r w:rsidR="005D4B35" w:rsidRPr="005D4B35">
        <w:rPr>
          <w:rFonts w:ascii="Times New Roman" w:eastAsia="Times New Roman" w:hAnsi="Times New Roman" w:cs="Times New Roman"/>
          <w:sz w:val="24"/>
          <w:szCs w:val="24"/>
          <w:lang w:val="en-US" w:eastAsia="en-US"/>
        </w:rPr>
        <w:t xml:space="preserve"> sequential explanatory mixed-methods design. The inclusion of a qualitative stage, which will imply semi-structured interviews, will enable </w:t>
      </w:r>
      <w:r w:rsidR="00195C14">
        <w:rPr>
          <w:rFonts w:ascii="Times New Roman" w:eastAsia="Times New Roman" w:hAnsi="Times New Roman" w:cs="Times New Roman"/>
          <w:sz w:val="24"/>
          <w:szCs w:val="24"/>
          <w:lang w:val="en-US" w:eastAsia="en-US"/>
        </w:rPr>
        <w:t>the identification of</w:t>
      </w:r>
      <w:r w:rsidR="005D4B35" w:rsidRPr="005D4B35">
        <w:rPr>
          <w:rFonts w:ascii="Times New Roman" w:eastAsia="Times New Roman" w:hAnsi="Times New Roman" w:cs="Times New Roman"/>
          <w:sz w:val="24"/>
          <w:szCs w:val="24"/>
          <w:lang w:val="en-US" w:eastAsia="en-US"/>
        </w:rPr>
        <w:t xml:space="preserve"> the specific cognitive justification of knowledge hiding. As an example, the qualitative information may help to understand why certain employees with high occupational self-efficacy may still do evasive knowledge hiding despite the presence of transformational leadership, which is a complexity </w:t>
      </w:r>
      <w:r w:rsidR="005D4B35" w:rsidRPr="005D4B35">
        <w:rPr>
          <w:rFonts w:ascii="Times New Roman" w:eastAsia="Times New Roman" w:hAnsi="Times New Roman" w:cs="Times New Roman"/>
          <w:sz w:val="24"/>
          <w:szCs w:val="24"/>
          <w:lang w:val="en-US" w:eastAsia="en-US"/>
        </w:rPr>
        <w:lastRenderedPageBreak/>
        <w:t>that Joo et al. (2024) highlight. Also, to address the cultural constraints of localized Japanese cohorts as proposed by Matsuo (2025), future research must confirm this psycho-structural model with other multinational, cross-cultural samples to determine whether the efficacy of CoPs and affect-based trust is as firm in highly individualistic organizational cultures.</w:t>
      </w:r>
    </w:p>
    <w:p w14:paraId="5A35BDBF" w14:textId="16F9CC52"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 xml:space="preserve">Finally, the conclusions made by Matsuo (2025) will need to be extended. Transformational leadership could not single-handedly break the barrier of knowledge sharing by simply coming up with team structures. The synthesis of </w:t>
      </w:r>
      <w:proofErr w:type="gramStart"/>
      <w:r w:rsidR="005D4B35" w:rsidRPr="005D4B35">
        <w:rPr>
          <w:rFonts w:ascii="Times New Roman" w:eastAsia="Times New Roman" w:hAnsi="Times New Roman" w:cs="Times New Roman"/>
          <w:sz w:val="24"/>
          <w:szCs w:val="24"/>
          <w:lang w:val="en-US" w:eastAsia="en-US"/>
        </w:rPr>
        <w:t>the literature</w:t>
      </w:r>
      <w:proofErr w:type="gramEnd"/>
      <w:r w:rsidR="005D4B35" w:rsidRPr="005D4B35">
        <w:rPr>
          <w:rFonts w:ascii="Times New Roman" w:eastAsia="Times New Roman" w:hAnsi="Times New Roman" w:cs="Times New Roman"/>
          <w:sz w:val="24"/>
          <w:szCs w:val="24"/>
          <w:lang w:val="en-US" w:eastAsia="en-US"/>
        </w:rPr>
        <w:t xml:space="preserve"> predetermines a new conclusion</w:t>
      </w:r>
      <w:r w:rsidR="00195C14">
        <w:rPr>
          <w:rFonts w:ascii="Times New Roman" w:eastAsia="Times New Roman" w:hAnsi="Times New Roman" w:cs="Times New Roman"/>
          <w:sz w:val="24"/>
          <w:szCs w:val="24"/>
          <w:lang w:val="en-US" w:eastAsia="en-US"/>
        </w:rPr>
        <w:t xml:space="preserve">, i.e., </w:t>
      </w:r>
      <w:r w:rsidR="005D4B35" w:rsidRPr="005D4B35">
        <w:rPr>
          <w:rFonts w:ascii="Times New Roman" w:eastAsia="Times New Roman" w:hAnsi="Times New Roman" w:cs="Times New Roman"/>
          <w:sz w:val="24"/>
          <w:szCs w:val="24"/>
          <w:lang w:val="en-US" w:eastAsia="en-US"/>
        </w:rPr>
        <w:t xml:space="preserve"> </w:t>
      </w:r>
      <w:r w:rsidR="00195C14">
        <w:rPr>
          <w:rFonts w:ascii="Times New Roman" w:eastAsia="Times New Roman" w:hAnsi="Times New Roman" w:cs="Times New Roman"/>
          <w:sz w:val="24"/>
          <w:szCs w:val="24"/>
          <w:lang w:val="en-US" w:eastAsia="en-US"/>
        </w:rPr>
        <w:t>t</w:t>
      </w:r>
      <w:r w:rsidR="005D4B35" w:rsidRPr="005D4B35">
        <w:rPr>
          <w:rFonts w:ascii="Times New Roman" w:eastAsia="Times New Roman" w:hAnsi="Times New Roman" w:cs="Times New Roman"/>
          <w:sz w:val="24"/>
          <w:szCs w:val="24"/>
          <w:lang w:val="en-US" w:eastAsia="en-US"/>
        </w:rPr>
        <w:t>o successfully eradicate the knowledge withholding, the leaders will have to simultaneously develop deep socio-emotional, as well as regulatory, needs of all their diverse subordinates</w:t>
      </w:r>
      <w:r w:rsidR="00195C14">
        <w:rPr>
          <w:rFonts w:ascii="Times New Roman" w:eastAsia="Times New Roman" w:hAnsi="Times New Roman" w:cs="Times New Roman"/>
          <w:sz w:val="24"/>
          <w:szCs w:val="24"/>
          <w:lang w:val="en-US" w:eastAsia="en-US"/>
        </w:rPr>
        <w:t xml:space="preserve">, as explained by </w:t>
      </w:r>
      <w:r w:rsidR="005D4B35" w:rsidRPr="005D4B35">
        <w:rPr>
          <w:rFonts w:ascii="Times New Roman" w:eastAsia="Times New Roman" w:hAnsi="Times New Roman" w:cs="Times New Roman"/>
          <w:sz w:val="24"/>
          <w:szCs w:val="24"/>
          <w:lang w:val="en-US" w:eastAsia="en-US"/>
        </w:rPr>
        <w:t xml:space="preserve">Joo et al. </w:t>
      </w:r>
      <w:r w:rsidR="00195C14">
        <w:rPr>
          <w:rFonts w:ascii="Times New Roman" w:eastAsia="Times New Roman" w:hAnsi="Times New Roman" w:cs="Times New Roman"/>
          <w:sz w:val="24"/>
          <w:szCs w:val="24"/>
          <w:lang w:val="en-US" w:eastAsia="en-US"/>
        </w:rPr>
        <w:t>(</w:t>
      </w:r>
      <w:r w:rsidR="005D4B35" w:rsidRPr="005D4B35">
        <w:rPr>
          <w:rFonts w:ascii="Times New Roman" w:eastAsia="Times New Roman" w:hAnsi="Times New Roman" w:cs="Times New Roman"/>
          <w:sz w:val="24"/>
          <w:szCs w:val="24"/>
          <w:lang w:val="en-US" w:eastAsia="en-US"/>
        </w:rPr>
        <w:t xml:space="preserve">2024). </w:t>
      </w:r>
    </w:p>
    <w:p w14:paraId="5ABD3AF3" w14:textId="77777777" w:rsidR="005D4B35" w:rsidRPr="005D4B35" w:rsidRDefault="005D4B35" w:rsidP="009D5D55">
      <w:pPr>
        <w:spacing w:line="480" w:lineRule="auto"/>
        <w:jc w:val="center"/>
        <w:rPr>
          <w:rFonts w:ascii="Times New Roman" w:eastAsia="Times New Roman" w:hAnsi="Times New Roman" w:cs="Times New Roman"/>
          <w:b/>
          <w:bCs/>
          <w:sz w:val="24"/>
          <w:szCs w:val="24"/>
          <w:lang w:val="en-US" w:eastAsia="en-US"/>
        </w:rPr>
      </w:pPr>
      <w:r w:rsidRPr="005D4B35">
        <w:rPr>
          <w:rFonts w:ascii="Times New Roman" w:eastAsia="Times New Roman" w:hAnsi="Times New Roman" w:cs="Times New Roman"/>
          <w:b/>
          <w:bCs/>
          <w:sz w:val="24"/>
          <w:szCs w:val="24"/>
          <w:lang w:val="en-US" w:eastAsia="en-US"/>
        </w:rPr>
        <w:t>Conclusion</w:t>
      </w:r>
    </w:p>
    <w:p w14:paraId="288B7211" w14:textId="6328B9A9" w:rsidR="005D4B35" w:rsidRPr="005D4B35" w:rsidRDefault="0058654A" w:rsidP="009D5D55">
      <w:pPr>
        <w:spacing w:line="480" w:lineRule="auto"/>
        <w:rPr>
          <w:rFonts w:ascii="Times New Roman" w:eastAsia="Times New Roman" w:hAnsi="Times New Roman" w:cs="Times New Roman"/>
          <w:sz w:val="24"/>
          <w:szCs w:val="24"/>
          <w:lang w:val="en-US" w:eastAsia="en-US"/>
        </w:rPr>
      </w:pPr>
      <w:r w:rsidRPr="009D5D55">
        <w:rPr>
          <w:rFonts w:ascii="Times New Roman" w:eastAsia="Times New Roman" w:hAnsi="Times New Roman" w:cs="Times New Roman"/>
          <w:sz w:val="24"/>
          <w:szCs w:val="24"/>
          <w:lang w:val="en-US" w:eastAsia="en-US"/>
        </w:rPr>
        <w:tab/>
      </w:r>
      <w:r w:rsidR="005D4B35" w:rsidRPr="005D4B35">
        <w:rPr>
          <w:rFonts w:ascii="Times New Roman" w:eastAsia="Times New Roman" w:hAnsi="Times New Roman" w:cs="Times New Roman"/>
          <w:sz w:val="24"/>
          <w:szCs w:val="24"/>
          <w:lang w:val="en-US" w:eastAsia="en-US"/>
        </w:rPr>
        <w:t>By recognizing team Communities of Practice</w:t>
      </w:r>
      <w:r w:rsidR="00195C14">
        <w:rPr>
          <w:rFonts w:ascii="Times New Roman" w:eastAsia="Times New Roman" w:hAnsi="Times New Roman" w:cs="Times New Roman"/>
          <w:sz w:val="24"/>
          <w:szCs w:val="24"/>
          <w:lang w:val="en-US" w:eastAsia="en-US"/>
        </w:rPr>
        <w:t xml:space="preserve"> (CoPs)</w:t>
      </w:r>
      <w:r w:rsidR="005D4B35" w:rsidRPr="005D4B35">
        <w:rPr>
          <w:rFonts w:ascii="Times New Roman" w:eastAsia="Times New Roman" w:hAnsi="Times New Roman" w:cs="Times New Roman"/>
          <w:sz w:val="24"/>
          <w:szCs w:val="24"/>
          <w:lang w:val="en-US" w:eastAsia="en-US"/>
        </w:rPr>
        <w:t xml:space="preserve"> as a channel through which transformational leadership can reduce knowledge-sharing barriers, Matsuo (2025) adds a very important structural viewpoint to the business administration field. Nevertheless, </w:t>
      </w:r>
      <w:r w:rsidR="00634B50">
        <w:rPr>
          <w:rFonts w:ascii="Times New Roman" w:eastAsia="Times New Roman" w:hAnsi="Times New Roman" w:cs="Times New Roman"/>
          <w:sz w:val="24"/>
          <w:szCs w:val="24"/>
          <w:lang w:val="en-US" w:eastAsia="en-US"/>
        </w:rPr>
        <w:t xml:space="preserve">a </w:t>
      </w:r>
      <w:r w:rsidR="00634B50" w:rsidRPr="00634B50">
        <w:rPr>
          <w:rFonts w:ascii="Times New Roman" w:eastAsia="Times New Roman" w:hAnsi="Times New Roman" w:cs="Times New Roman"/>
          <w:sz w:val="24"/>
          <w:szCs w:val="24"/>
          <w:lang w:eastAsia="en-US"/>
        </w:rPr>
        <w:t xml:space="preserve">rigorous </w:t>
      </w:r>
      <w:r w:rsidR="005D4B35" w:rsidRPr="005D4B35">
        <w:rPr>
          <w:rFonts w:ascii="Times New Roman" w:eastAsia="Times New Roman" w:hAnsi="Times New Roman" w:cs="Times New Roman"/>
          <w:sz w:val="24"/>
          <w:szCs w:val="24"/>
          <w:lang w:val="en-US" w:eastAsia="en-US"/>
        </w:rPr>
        <w:t>critique of the study shows that the highly compressed temporal structure of the study and the assumption of psychological homogeneity used as the baseline seriously undermine the generalizability of the empirical findings of the study. A much more rigorous, comprehensive model of knowledge behavior is formed by combining the relational necessity of affect-based trust that Naeem et al. (2021) identify with the psychological boundary conditions of self-regulatory focus and occupational self-efficacy that Joo et al. (2024) explore. Further interventions in organizations and scholarly studies cannot afford a monolithic and structural-only leadership paradigm. It takes a very fine-tuned combination of structural design, psychological orientation, and real relational trust to foster the genuine culture of knowledge sharing and eradication of the self-preservation instinct of withholding knowledge.</w:t>
      </w:r>
    </w:p>
    <w:p w14:paraId="591B07E8" w14:textId="2C677ABD" w:rsidR="00636F2B" w:rsidRPr="009D5D55" w:rsidRDefault="009D5D55" w:rsidP="00195C14">
      <w:pPr>
        <w:jc w:val="center"/>
        <w:rPr>
          <w:rFonts w:ascii="Times New Roman" w:hAnsi="Times New Roman" w:cs="Times New Roman"/>
          <w:b/>
          <w:bCs/>
          <w:sz w:val="24"/>
          <w:szCs w:val="24"/>
        </w:rPr>
      </w:pPr>
      <w:r>
        <w:rPr>
          <w:rFonts w:ascii="Times New Roman" w:hAnsi="Times New Roman" w:cs="Times New Roman"/>
          <w:b/>
          <w:bCs/>
          <w:sz w:val="24"/>
          <w:szCs w:val="24"/>
        </w:rPr>
        <w:br w:type="page"/>
      </w:r>
      <w:r w:rsidR="00636F2B" w:rsidRPr="009D5D55">
        <w:rPr>
          <w:rFonts w:ascii="Times New Roman" w:hAnsi="Times New Roman" w:cs="Times New Roman"/>
          <w:b/>
          <w:bCs/>
          <w:sz w:val="24"/>
          <w:szCs w:val="24"/>
        </w:rPr>
        <w:lastRenderedPageBreak/>
        <w:t>References</w:t>
      </w:r>
    </w:p>
    <w:p w14:paraId="10D960FF" w14:textId="77777777" w:rsidR="0092268A" w:rsidRPr="0092268A" w:rsidRDefault="0092268A" w:rsidP="0092268A">
      <w:pPr>
        <w:spacing w:line="480" w:lineRule="auto"/>
        <w:ind w:left="720" w:hanging="720"/>
        <w:rPr>
          <w:rFonts w:ascii="Times New Roman" w:hAnsi="Times New Roman" w:cs="Times New Roman"/>
          <w:sz w:val="24"/>
          <w:szCs w:val="24"/>
          <w:lang w:val="en-US"/>
        </w:rPr>
      </w:pPr>
      <w:r w:rsidRPr="0092268A">
        <w:rPr>
          <w:rFonts w:ascii="Times New Roman" w:hAnsi="Times New Roman" w:cs="Times New Roman"/>
          <w:sz w:val="24"/>
          <w:szCs w:val="24"/>
          <w:lang w:val="en-US"/>
        </w:rPr>
        <w:t xml:space="preserve">Joo, J., Ju, R., &amp; Song, J. H. (2024). Which leadership styles matter to subordinates' knowledge behavior? Focusing on the occupational self-efficacy and self-regulatory focus. </w:t>
      </w:r>
      <w:r w:rsidRPr="0092268A">
        <w:rPr>
          <w:rFonts w:ascii="Times New Roman" w:hAnsi="Times New Roman" w:cs="Times New Roman"/>
          <w:i/>
          <w:iCs/>
          <w:sz w:val="24"/>
          <w:szCs w:val="24"/>
          <w:lang w:val="en-US"/>
        </w:rPr>
        <w:t>International Journal of Organizational Leadership</w:t>
      </w:r>
      <w:r w:rsidRPr="0092268A">
        <w:rPr>
          <w:rFonts w:ascii="Times New Roman" w:hAnsi="Times New Roman" w:cs="Times New Roman"/>
          <w:sz w:val="24"/>
          <w:szCs w:val="24"/>
          <w:lang w:val="en-US"/>
        </w:rPr>
        <w:t xml:space="preserve">, 13(1), 39-58. </w:t>
      </w:r>
      <w:hyperlink r:id="rId8" w:tgtFrame="_blank" w:history="1">
        <w:r w:rsidRPr="0092268A">
          <w:rPr>
            <w:rStyle w:val="Hyperlink"/>
            <w:rFonts w:ascii="Times New Roman" w:hAnsi="Times New Roman" w:cs="Times New Roman"/>
            <w:sz w:val="24"/>
            <w:szCs w:val="24"/>
            <w:lang w:val="en-US"/>
          </w:rPr>
          <w:t>https://doi.org/10.33844/ijol.2024.60398</w:t>
        </w:r>
      </w:hyperlink>
    </w:p>
    <w:p w14:paraId="7E6ADA25" w14:textId="77777777" w:rsidR="0092268A" w:rsidRPr="0092268A" w:rsidRDefault="0092268A" w:rsidP="0092268A">
      <w:pPr>
        <w:spacing w:line="480" w:lineRule="auto"/>
        <w:ind w:left="720" w:hanging="720"/>
        <w:rPr>
          <w:rFonts w:ascii="Times New Roman" w:hAnsi="Times New Roman" w:cs="Times New Roman"/>
          <w:sz w:val="24"/>
          <w:szCs w:val="24"/>
          <w:lang w:val="en-US"/>
        </w:rPr>
      </w:pPr>
      <w:r w:rsidRPr="0092268A">
        <w:rPr>
          <w:rFonts w:ascii="Times New Roman" w:hAnsi="Times New Roman" w:cs="Times New Roman"/>
          <w:sz w:val="24"/>
          <w:szCs w:val="24"/>
          <w:lang w:val="en-US"/>
        </w:rPr>
        <w:t xml:space="preserve">Matsuo, M. (2025). Transformational leadership and team communities of practice: Overcoming knowledge sharing barriers. </w:t>
      </w:r>
      <w:r w:rsidRPr="0092268A">
        <w:rPr>
          <w:rFonts w:ascii="Times New Roman" w:hAnsi="Times New Roman" w:cs="Times New Roman"/>
          <w:i/>
          <w:iCs/>
          <w:sz w:val="24"/>
          <w:szCs w:val="24"/>
          <w:lang w:val="en-US"/>
        </w:rPr>
        <w:t>Journal of Knowledge Management</w:t>
      </w:r>
      <w:r w:rsidRPr="0092268A">
        <w:rPr>
          <w:rFonts w:ascii="Times New Roman" w:hAnsi="Times New Roman" w:cs="Times New Roman"/>
          <w:sz w:val="24"/>
          <w:szCs w:val="24"/>
          <w:lang w:val="en-US"/>
        </w:rPr>
        <w:t xml:space="preserve">, 29(11), 59-82. </w:t>
      </w:r>
      <w:hyperlink r:id="rId9" w:tgtFrame="_blank" w:history="1">
        <w:r w:rsidRPr="0092268A">
          <w:rPr>
            <w:rStyle w:val="Hyperlink"/>
            <w:rFonts w:ascii="Times New Roman" w:hAnsi="Times New Roman" w:cs="Times New Roman"/>
            <w:sz w:val="24"/>
            <w:szCs w:val="24"/>
            <w:lang w:val="en-US"/>
          </w:rPr>
          <w:t>https://doi.org/10.1108/JKM-10-2024-1187</w:t>
        </w:r>
      </w:hyperlink>
    </w:p>
    <w:p w14:paraId="643FB088" w14:textId="77777777" w:rsidR="0092268A" w:rsidRPr="0092268A" w:rsidRDefault="0092268A" w:rsidP="0092268A">
      <w:pPr>
        <w:spacing w:line="480" w:lineRule="auto"/>
        <w:ind w:left="720" w:hanging="720"/>
        <w:rPr>
          <w:rFonts w:ascii="Times New Roman" w:hAnsi="Times New Roman" w:cs="Times New Roman"/>
          <w:sz w:val="24"/>
          <w:szCs w:val="24"/>
          <w:lang w:val="en-US"/>
        </w:rPr>
      </w:pPr>
      <w:r w:rsidRPr="0092268A">
        <w:rPr>
          <w:rFonts w:ascii="Times New Roman" w:hAnsi="Times New Roman" w:cs="Times New Roman"/>
          <w:sz w:val="24"/>
          <w:szCs w:val="24"/>
          <w:lang w:val="en-US"/>
        </w:rPr>
        <w:t xml:space="preserve">Naeem, A., Lodhi, R. N., &amp; Ullah, A. (2021). How transformational leadership influences the knowledge-sharing process: Mediating the role of trust. </w:t>
      </w:r>
      <w:r w:rsidRPr="0092268A">
        <w:rPr>
          <w:rFonts w:ascii="Times New Roman" w:hAnsi="Times New Roman" w:cs="Times New Roman"/>
          <w:i/>
          <w:iCs/>
          <w:sz w:val="24"/>
          <w:szCs w:val="24"/>
          <w:lang w:val="en-US"/>
        </w:rPr>
        <w:t>International Journal of Knowledge Management (IJKM)</w:t>
      </w:r>
      <w:r w:rsidRPr="0092268A">
        <w:rPr>
          <w:rFonts w:ascii="Times New Roman" w:hAnsi="Times New Roman" w:cs="Times New Roman"/>
          <w:sz w:val="24"/>
          <w:szCs w:val="24"/>
          <w:lang w:val="en-US"/>
        </w:rPr>
        <w:t xml:space="preserve">, 17(2), 1-22. </w:t>
      </w:r>
      <w:hyperlink w:tgtFrame="_blank" w:history="1">
        <w:r w:rsidRPr="0092268A">
          <w:rPr>
            <w:rStyle w:val="Hyperlink"/>
            <w:rFonts w:ascii="Times New Roman" w:hAnsi="Times New Roman" w:cs="Times New Roman"/>
            <w:sz w:val="24"/>
            <w:szCs w:val="24"/>
            <w:lang w:val="en-US"/>
          </w:rPr>
          <w:t>https://doi.org/10.4018/IJKM.2021040103</w:t>
        </w:r>
      </w:hyperlink>
    </w:p>
    <w:p w14:paraId="10812FCA" w14:textId="77777777" w:rsidR="009D5D55" w:rsidRPr="009D5D55" w:rsidRDefault="009D5D55" w:rsidP="009D5D55">
      <w:pPr>
        <w:spacing w:line="480" w:lineRule="auto"/>
        <w:ind w:left="720" w:hanging="720"/>
        <w:rPr>
          <w:rFonts w:ascii="Times New Roman" w:hAnsi="Times New Roman" w:cs="Times New Roman"/>
          <w:sz w:val="24"/>
          <w:szCs w:val="24"/>
        </w:rPr>
      </w:pPr>
    </w:p>
    <w:sectPr w:rsidR="009D5D55" w:rsidRPr="009D5D55">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09BB0" w14:textId="77777777" w:rsidR="008D0748" w:rsidRDefault="008D0748">
      <w:pPr>
        <w:spacing w:line="240" w:lineRule="auto"/>
      </w:pPr>
      <w:r>
        <w:separator/>
      </w:r>
    </w:p>
  </w:endnote>
  <w:endnote w:type="continuationSeparator" w:id="0">
    <w:p w14:paraId="248E8631" w14:textId="77777777" w:rsidR="008D0748" w:rsidRDefault="008D07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709857-5529-4358-928E-39C2485DF0DB}"/>
  </w:font>
  <w:font w:name="Cambria">
    <w:panose1 w:val="02040503050406030204"/>
    <w:charset w:val="00"/>
    <w:family w:val="roman"/>
    <w:pitch w:val="variable"/>
    <w:sig w:usb0="E00006FF" w:usb1="420024FF" w:usb2="02000000" w:usb3="00000000" w:csb0="0000019F" w:csb1="00000000"/>
    <w:embedRegular r:id="rId2" w:fontKey="{B918D971-BB94-4CFD-B9E7-63D94B164A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86026" w14:textId="77777777" w:rsidR="008D0748" w:rsidRDefault="008D0748">
      <w:pPr>
        <w:spacing w:line="240" w:lineRule="auto"/>
      </w:pPr>
      <w:r>
        <w:separator/>
      </w:r>
    </w:p>
  </w:footnote>
  <w:footnote w:type="continuationSeparator" w:id="0">
    <w:p w14:paraId="01A82936" w14:textId="77777777" w:rsidR="008D0748" w:rsidRDefault="008D07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323095">
    <w:abstractNumId w:val="0"/>
  </w:num>
  <w:num w:numId="2" w16cid:durableId="437454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36911"/>
    <w:rsid w:val="000372B3"/>
    <w:rsid w:val="000602DD"/>
    <w:rsid w:val="000623C9"/>
    <w:rsid w:val="00072C0E"/>
    <w:rsid w:val="000A06F7"/>
    <w:rsid w:val="000B04AE"/>
    <w:rsid w:val="000B08D9"/>
    <w:rsid w:val="000B2A5E"/>
    <w:rsid w:val="000B57C9"/>
    <w:rsid w:val="000C772B"/>
    <w:rsid w:val="000D23C1"/>
    <w:rsid w:val="000E0558"/>
    <w:rsid w:val="000E3F23"/>
    <w:rsid w:val="000E4D8D"/>
    <w:rsid w:val="00106575"/>
    <w:rsid w:val="0010731F"/>
    <w:rsid w:val="00115372"/>
    <w:rsid w:val="001446F3"/>
    <w:rsid w:val="00146AC4"/>
    <w:rsid w:val="00147A36"/>
    <w:rsid w:val="00156F1A"/>
    <w:rsid w:val="001629CB"/>
    <w:rsid w:val="00165338"/>
    <w:rsid w:val="00177A79"/>
    <w:rsid w:val="00195C14"/>
    <w:rsid w:val="001C2F46"/>
    <w:rsid w:val="001C6E9C"/>
    <w:rsid w:val="001E06CB"/>
    <w:rsid w:val="001F0E96"/>
    <w:rsid w:val="001F34EA"/>
    <w:rsid w:val="001F6420"/>
    <w:rsid w:val="001F74BD"/>
    <w:rsid w:val="00212D49"/>
    <w:rsid w:val="002257DD"/>
    <w:rsid w:val="00226B02"/>
    <w:rsid w:val="00255E40"/>
    <w:rsid w:val="002722B9"/>
    <w:rsid w:val="002A26CB"/>
    <w:rsid w:val="002C3782"/>
    <w:rsid w:val="002D172A"/>
    <w:rsid w:val="002E2E6C"/>
    <w:rsid w:val="00304ADF"/>
    <w:rsid w:val="003228C2"/>
    <w:rsid w:val="003363A8"/>
    <w:rsid w:val="003419A2"/>
    <w:rsid w:val="003501F1"/>
    <w:rsid w:val="003526B8"/>
    <w:rsid w:val="003565B3"/>
    <w:rsid w:val="00392FCE"/>
    <w:rsid w:val="003A2B63"/>
    <w:rsid w:val="003B1ECD"/>
    <w:rsid w:val="003C78FE"/>
    <w:rsid w:val="003D59C7"/>
    <w:rsid w:val="003E5015"/>
    <w:rsid w:val="00436A4C"/>
    <w:rsid w:val="00446D63"/>
    <w:rsid w:val="0046149B"/>
    <w:rsid w:val="00462C7E"/>
    <w:rsid w:val="0046446E"/>
    <w:rsid w:val="004738BB"/>
    <w:rsid w:val="00482390"/>
    <w:rsid w:val="004C3AB4"/>
    <w:rsid w:val="004D3173"/>
    <w:rsid w:val="004E0742"/>
    <w:rsid w:val="004E553D"/>
    <w:rsid w:val="004E74D9"/>
    <w:rsid w:val="004E758B"/>
    <w:rsid w:val="005026B8"/>
    <w:rsid w:val="0050685E"/>
    <w:rsid w:val="00521197"/>
    <w:rsid w:val="00521EF5"/>
    <w:rsid w:val="0054283E"/>
    <w:rsid w:val="00546C90"/>
    <w:rsid w:val="00557F5D"/>
    <w:rsid w:val="00562AC5"/>
    <w:rsid w:val="00564648"/>
    <w:rsid w:val="00584F49"/>
    <w:rsid w:val="0058654A"/>
    <w:rsid w:val="005B3E1B"/>
    <w:rsid w:val="005D4B35"/>
    <w:rsid w:val="005E5754"/>
    <w:rsid w:val="005F1592"/>
    <w:rsid w:val="0061004C"/>
    <w:rsid w:val="00631EB7"/>
    <w:rsid w:val="00634B50"/>
    <w:rsid w:val="00636F2B"/>
    <w:rsid w:val="0064032B"/>
    <w:rsid w:val="00642172"/>
    <w:rsid w:val="006553F8"/>
    <w:rsid w:val="00665468"/>
    <w:rsid w:val="006907C7"/>
    <w:rsid w:val="006A40D4"/>
    <w:rsid w:val="006B3C45"/>
    <w:rsid w:val="006B42D5"/>
    <w:rsid w:val="006C5923"/>
    <w:rsid w:val="006D6E3F"/>
    <w:rsid w:val="006E0136"/>
    <w:rsid w:val="006E2406"/>
    <w:rsid w:val="006E2456"/>
    <w:rsid w:val="006F10E8"/>
    <w:rsid w:val="00705271"/>
    <w:rsid w:val="007101BD"/>
    <w:rsid w:val="00730B9F"/>
    <w:rsid w:val="00742AF7"/>
    <w:rsid w:val="00745426"/>
    <w:rsid w:val="00776717"/>
    <w:rsid w:val="0078379F"/>
    <w:rsid w:val="007C3D28"/>
    <w:rsid w:val="007C6672"/>
    <w:rsid w:val="007D08E4"/>
    <w:rsid w:val="007D2307"/>
    <w:rsid w:val="007D4F35"/>
    <w:rsid w:val="007D78FE"/>
    <w:rsid w:val="007D7EE6"/>
    <w:rsid w:val="007E0D13"/>
    <w:rsid w:val="00801466"/>
    <w:rsid w:val="008249CB"/>
    <w:rsid w:val="008333DF"/>
    <w:rsid w:val="00836C2D"/>
    <w:rsid w:val="0085667F"/>
    <w:rsid w:val="0087495D"/>
    <w:rsid w:val="00875314"/>
    <w:rsid w:val="008C64E2"/>
    <w:rsid w:val="008D0748"/>
    <w:rsid w:val="008E23F2"/>
    <w:rsid w:val="008F10C7"/>
    <w:rsid w:val="008F5458"/>
    <w:rsid w:val="008F65E7"/>
    <w:rsid w:val="008F6743"/>
    <w:rsid w:val="009038AE"/>
    <w:rsid w:val="0092268A"/>
    <w:rsid w:val="0092375F"/>
    <w:rsid w:val="00925ED9"/>
    <w:rsid w:val="009A0562"/>
    <w:rsid w:val="009A3EBF"/>
    <w:rsid w:val="009C2CF0"/>
    <w:rsid w:val="009D4C12"/>
    <w:rsid w:val="009D5A5A"/>
    <w:rsid w:val="009D5D55"/>
    <w:rsid w:val="009E40B6"/>
    <w:rsid w:val="009E4EDE"/>
    <w:rsid w:val="00A23F8E"/>
    <w:rsid w:val="00A41029"/>
    <w:rsid w:val="00A658E5"/>
    <w:rsid w:val="00A87F37"/>
    <w:rsid w:val="00A94489"/>
    <w:rsid w:val="00A95F2E"/>
    <w:rsid w:val="00A974F7"/>
    <w:rsid w:val="00AC3953"/>
    <w:rsid w:val="00AC6428"/>
    <w:rsid w:val="00AD2F9F"/>
    <w:rsid w:val="00AD4D1A"/>
    <w:rsid w:val="00AE6D0D"/>
    <w:rsid w:val="00AF4C3C"/>
    <w:rsid w:val="00B04998"/>
    <w:rsid w:val="00B134F8"/>
    <w:rsid w:val="00B2702E"/>
    <w:rsid w:val="00B37053"/>
    <w:rsid w:val="00B50D75"/>
    <w:rsid w:val="00B72739"/>
    <w:rsid w:val="00B77D2C"/>
    <w:rsid w:val="00B82144"/>
    <w:rsid w:val="00B878EB"/>
    <w:rsid w:val="00BA4520"/>
    <w:rsid w:val="00BE2E55"/>
    <w:rsid w:val="00BF7431"/>
    <w:rsid w:val="00C27116"/>
    <w:rsid w:val="00C416F0"/>
    <w:rsid w:val="00C512F8"/>
    <w:rsid w:val="00C6053C"/>
    <w:rsid w:val="00C93CC6"/>
    <w:rsid w:val="00C942A7"/>
    <w:rsid w:val="00CA6A16"/>
    <w:rsid w:val="00CB27F1"/>
    <w:rsid w:val="00CC0269"/>
    <w:rsid w:val="00CC4140"/>
    <w:rsid w:val="00CF4C32"/>
    <w:rsid w:val="00D00FD8"/>
    <w:rsid w:val="00D1683A"/>
    <w:rsid w:val="00D2276C"/>
    <w:rsid w:val="00D27123"/>
    <w:rsid w:val="00D475BD"/>
    <w:rsid w:val="00D52688"/>
    <w:rsid w:val="00D657AB"/>
    <w:rsid w:val="00D7342D"/>
    <w:rsid w:val="00D832DD"/>
    <w:rsid w:val="00DA7ED3"/>
    <w:rsid w:val="00DD5EB3"/>
    <w:rsid w:val="00DE4E0D"/>
    <w:rsid w:val="00DF02A5"/>
    <w:rsid w:val="00E02E9A"/>
    <w:rsid w:val="00E0486B"/>
    <w:rsid w:val="00E338BF"/>
    <w:rsid w:val="00E448A5"/>
    <w:rsid w:val="00E6219D"/>
    <w:rsid w:val="00E71259"/>
    <w:rsid w:val="00E7685F"/>
    <w:rsid w:val="00EB5A2D"/>
    <w:rsid w:val="00EB62C4"/>
    <w:rsid w:val="00ED361B"/>
    <w:rsid w:val="00F062B0"/>
    <w:rsid w:val="00F103AF"/>
    <w:rsid w:val="00F23353"/>
    <w:rsid w:val="00F40073"/>
    <w:rsid w:val="00F559B2"/>
    <w:rsid w:val="00F66B1E"/>
    <w:rsid w:val="00F83977"/>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3844/ijol.2024.6039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108/JKM-10-2024-118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Editor</cp:lastModifiedBy>
  <cp:revision>2</cp:revision>
  <dcterms:created xsi:type="dcterms:W3CDTF">2026-05-06T01:16:00Z</dcterms:created>
  <dcterms:modified xsi:type="dcterms:W3CDTF">2026-05-06T01:16:00Z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