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FDD" w:rsidRDefault="00080FDD" w:rsidP="000D2FF3">
      <w:pPr>
        <w:spacing w:after="0" w:line="480" w:lineRule="auto"/>
        <w:jc w:val="center"/>
        <w:rPr>
          <w:rFonts w:ascii="Times New Roman" w:hAnsi="Times New Roman" w:cs="Times New Roman"/>
          <w:sz w:val="24"/>
          <w:szCs w:val="24"/>
        </w:rPr>
      </w:pPr>
    </w:p>
    <w:p w:rsidR="00080FDD" w:rsidRDefault="00080FDD" w:rsidP="000D2FF3">
      <w:pPr>
        <w:spacing w:after="0" w:line="480" w:lineRule="auto"/>
        <w:jc w:val="center"/>
        <w:rPr>
          <w:rFonts w:ascii="Times New Roman" w:hAnsi="Times New Roman" w:cs="Times New Roman"/>
          <w:sz w:val="24"/>
          <w:szCs w:val="24"/>
        </w:rPr>
      </w:pPr>
    </w:p>
    <w:p w:rsidR="00080FDD" w:rsidRDefault="00080FDD" w:rsidP="000D2FF3">
      <w:pPr>
        <w:spacing w:after="0" w:line="480" w:lineRule="auto"/>
        <w:jc w:val="center"/>
        <w:rPr>
          <w:rFonts w:ascii="Times New Roman" w:hAnsi="Times New Roman" w:cs="Times New Roman"/>
          <w:sz w:val="24"/>
          <w:szCs w:val="24"/>
        </w:rPr>
      </w:pPr>
    </w:p>
    <w:p w:rsidR="00080FDD" w:rsidRDefault="00080FDD" w:rsidP="000D2FF3">
      <w:pPr>
        <w:spacing w:after="0" w:line="480" w:lineRule="auto"/>
        <w:jc w:val="center"/>
        <w:rPr>
          <w:rFonts w:ascii="Times New Roman" w:hAnsi="Times New Roman" w:cs="Times New Roman"/>
          <w:sz w:val="24"/>
          <w:szCs w:val="24"/>
        </w:rPr>
      </w:pPr>
    </w:p>
    <w:p w:rsidR="00080FDD" w:rsidRPr="00101551" w:rsidRDefault="00080FDD" w:rsidP="000D2FF3">
      <w:pPr>
        <w:spacing w:after="0" w:line="480" w:lineRule="auto"/>
        <w:jc w:val="center"/>
        <w:rPr>
          <w:rFonts w:ascii="Times New Roman" w:hAnsi="Times New Roman" w:cs="Times New Roman"/>
          <w:sz w:val="24"/>
          <w:szCs w:val="24"/>
        </w:rPr>
      </w:pPr>
      <w:r w:rsidRPr="00080FDD">
        <w:rPr>
          <w:rFonts w:ascii="Times New Roman" w:hAnsi="Times New Roman" w:cs="Times New Roman"/>
          <w:sz w:val="24"/>
          <w:szCs w:val="24"/>
        </w:rPr>
        <w:t>Patch 1: Entrepreneurial Architecture and Creative Leadership</w:t>
      </w:r>
      <w:r>
        <w:rPr>
          <w:rFonts w:ascii="Times New Roman" w:hAnsi="Times New Roman" w:cs="Times New Roman"/>
          <w:sz w:val="24"/>
          <w:szCs w:val="24"/>
        </w:rPr>
        <w:t>.</w:t>
      </w:r>
    </w:p>
    <w:p w:rsidR="00080FDD" w:rsidRPr="00101551" w:rsidRDefault="00080FDD" w:rsidP="000D2FF3">
      <w:pPr>
        <w:spacing w:after="0" w:line="480" w:lineRule="auto"/>
        <w:jc w:val="center"/>
        <w:rPr>
          <w:rFonts w:ascii="Times New Roman" w:hAnsi="Times New Roman" w:cs="Times New Roman"/>
          <w:sz w:val="24"/>
          <w:szCs w:val="24"/>
        </w:rPr>
      </w:pPr>
    </w:p>
    <w:p w:rsidR="00080FDD" w:rsidRPr="00101551" w:rsidRDefault="00080FDD" w:rsidP="000D2FF3">
      <w:pPr>
        <w:spacing w:after="0" w:line="480" w:lineRule="auto"/>
        <w:jc w:val="center"/>
        <w:rPr>
          <w:rFonts w:ascii="Times New Roman" w:hAnsi="Times New Roman" w:cs="Times New Roman"/>
          <w:sz w:val="24"/>
          <w:szCs w:val="24"/>
        </w:rPr>
      </w:pPr>
      <w:r w:rsidRPr="00101551">
        <w:rPr>
          <w:rFonts w:ascii="Times New Roman" w:hAnsi="Times New Roman" w:cs="Times New Roman"/>
          <w:sz w:val="24"/>
          <w:szCs w:val="24"/>
        </w:rPr>
        <w:t>Name of Author</w:t>
      </w:r>
    </w:p>
    <w:p w:rsidR="00080FDD" w:rsidRPr="00101551" w:rsidRDefault="00080FDD" w:rsidP="000D2FF3">
      <w:pPr>
        <w:spacing w:after="0" w:line="480" w:lineRule="auto"/>
        <w:jc w:val="center"/>
        <w:rPr>
          <w:rFonts w:ascii="Times New Roman" w:hAnsi="Times New Roman" w:cs="Times New Roman"/>
          <w:sz w:val="24"/>
          <w:szCs w:val="24"/>
        </w:rPr>
      </w:pPr>
      <w:r w:rsidRPr="00101551">
        <w:rPr>
          <w:rFonts w:ascii="Times New Roman" w:hAnsi="Times New Roman" w:cs="Times New Roman"/>
          <w:sz w:val="24"/>
          <w:szCs w:val="24"/>
        </w:rPr>
        <w:t>[Name of the Institution Affiliated]</w:t>
      </w:r>
    </w:p>
    <w:p w:rsidR="00080FDD" w:rsidRPr="00101551" w:rsidRDefault="00080FDD" w:rsidP="000D2FF3">
      <w:pPr>
        <w:spacing w:after="0" w:line="480" w:lineRule="auto"/>
        <w:jc w:val="center"/>
        <w:rPr>
          <w:rFonts w:ascii="Times New Roman" w:hAnsi="Times New Roman" w:cs="Times New Roman"/>
          <w:sz w:val="24"/>
          <w:szCs w:val="24"/>
        </w:rPr>
      </w:pPr>
    </w:p>
    <w:p w:rsidR="00080FDD" w:rsidRPr="00101551" w:rsidRDefault="00080FDD" w:rsidP="000D2FF3">
      <w:pPr>
        <w:spacing w:after="0" w:line="480" w:lineRule="auto"/>
        <w:jc w:val="center"/>
        <w:rPr>
          <w:rFonts w:ascii="Times New Roman" w:hAnsi="Times New Roman" w:cs="Times New Roman"/>
          <w:sz w:val="24"/>
          <w:szCs w:val="24"/>
        </w:rPr>
      </w:pPr>
    </w:p>
    <w:p w:rsidR="00080FDD" w:rsidRPr="00101551" w:rsidRDefault="00080FDD" w:rsidP="000D2FF3">
      <w:pPr>
        <w:spacing w:after="0" w:line="480" w:lineRule="auto"/>
        <w:jc w:val="center"/>
        <w:rPr>
          <w:rFonts w:ascii="Times New Roman" w:hAnsi="Times New Roman" w:cs="Times New Roman"/>
          <w:sz w:val="24"/>
          <w:szCs w:val="24"/>
        </w:rPr>
      </w:pPr>
    </w:p>
    <w:p w:rsidR="00080FDD" w:rsidRPr="00101551" w:rsidRDefault="00080FDD" w:rsidP="000D2FF3">
      <w:pPr>
        <w:spacing w:after="0" w:line="480" w:lineRule="auto"/>
        <w:jc w:val="center"/>
        <w:rPr>
          <w:rFonts w:ascii="Times New Roman" w:hAnsi="Times New Roman" w:cs="Times New Roman"/>
          <w:sz w:val="24"/>
          <w:szCs w:val="24"/>
        </w:rPr>
      </w:pPr>
    </w:p>
    <w:p w:rsidR="00080FDD" w:rsidRPr="00101551" w:rsidRDefault="00080FDD" w:rsidP="000D2FF3">
      <w:pPr>
        <w:spacing w:after="0" w:line="480" w:lineRule="auto"/>
        <w:jc w:val="center"/>
        <w:rPr>
          <w:rFonts w:ascii="Times New Roman" w:hAnsi="Times New Roman" w:cs="Times New Roman"/>
          <w:sz w:val="24"/>
          <w:szCs w:val="24"/>
        </w:rPr>
      </w:pPr>
    </w:p>
    <w:p w:rsidR="00080FDD" w:rsidRPr="00101551" w:rsidRDefault="00080FDD" w:rsidP="000D2FF3">
      <w:pPr>
        <w:spacing w:after="0" w:line="480" w:lineRule="auto"/>
        <w:jc w:val="center"/>
        <w:rPr>
          <w:rFonts w:ascii="Times New Roman" w:hAnsi="Times New Roman" w:cs="Times New Roman"/>
          <w:sz w:val="24"/>
          <w:szCs w:val="24"/>
        </w:rPr>
      </w:pPr>
    </w:p>
    <w:p w:rsidR="00080FDD" w:rsidRPr="00101551" w:rsidRDefault="00080FDD" w:rsidP="000D2FF3">
      <w:pPr>
        <w:spacing w:after="0" w:line="480" w:lineRule="auto"/>
        <w:jc w:val="center"/>
        <w:rPr>
          <w:rFonts w:ascii="Times New Roman" w:hAnsi="Times New Roman" w:cs="Times New Roman"/>
          <w:sz w:val="24"/>
          <w:szCs w:val="24"/>
        </w:rPr>
      </w:pPr>
    </w:p>
    <w:p w:rsidR="00080FDD" w:rsidRPr="00101551" w:rsidRDefault="00080FDD" w:rsidP="000D2FF3">
      <w:pPr>
        <w:spacing w:after="0" w:line="480" w:lineRule="auto"/>
        <w:jc w:val="center"/>
        <w:rPr>
          <w:rFonts w:ascii="Times New Roman" w:hAnsi="Times New Roman" w:cs="Times New Roman"/>
          <w:sz w:val="24"/>
          <w:szCs w:val="24"/>
        </w:rPr>
      </w:pPr>
    </w:p>
    <w:p w:rsidR="00080FDD" w:rsidRPr="00101551" w:rsidRDefault="00080FDD" w:rsidP="000D2FF3">
      <w:pPr>
        <w:spacing w:after="0" w:line="480" w:lineRule="auto"/>
        <w:jc w:val="center"/>
        <w:rPr>
          <w:rFonts w:ascii="Times New Roman" w:hAnsi="Times New Roman" w:cs="Times New Roman"/>
          <w:sz w:val="24"/>
          <w:szCs w:val="24"/>
        </w:rPr>
      </w:pPr>
      <w:r w:rsidRPr="00101551">
        <w:rPr>
          <w:rFonts w:ascii="Times New Roman" w:hAnsi="Times New Roman" w:cs="Times New Roman"/>
          <w:sz w:val="24"/>
          <w:szCs w:val="24"/>
        </w:rPr>
        <w:t>Date</w:t>
      </w:r>
    </w:p>
    <w:p w:rsidR="00080FDD" w:rsidRDefault="00080FDD" w:rsidP="000D2FF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sdt>
      <w:sdtPr>
        <w:id w:val="-708259087"/>
        <w:docPartObj>
          <w:docPartGallery w:val="Table of Contents"/>
          <w:docPartUnique/>
        </w:docPartObj>
      </w:sdtPr>
      <w:sdtEndPr>
        <w:rPr>
          <w:b/>
          <w:bCs/>
          <w:noProof/>
        </w:rPr>
      </w:sdtEndPr>
      <w:sdtContent>
        <w:p w:rsidR="008E4428" w:rsidRPr="00434571" w:rsidRDefault="008E4428" w:rsidP="00434571">
          <w:pPr>
            <w:spacing w:after="0" w:line="480" w:lineRule="auto"/>
            <w:rPr>
              <w:rFonts w:ascii="Times New Roman" w:hAnsi="Times New Roman" w:cs="Times New Roman"/>
              <w:b/>
              <w:i/>
              <w:sz w:val="24"/>
            </w:rPr>
          </w:pPr>
          <w:r w:rsidRPr="00434571">
            <w:rPr>
              <w:rFonts w:ascii="Times New Roman" w:hAnsi="Times New Roman" w:cs="Times New Roman"/>
              <w:b/>
              <w:i/>
              <w:sz w:val="24"/>
            </w:rPr>
            <w:t>Table of Contents</w:t>
          </w:r>
        </w:p>
        <w:p w:rsidR="00434571" w:rsidRPr="00434571" w:rsidRDefault="008E4428" w:rsidP="00434571">
          <w:pPr>
            <w:pStyle w:val="TOC1"/>
            <w:tabs>
              <w:tab w:val="right" w:leader="dot" w:pos="9350"/>
            </w:tabs>
            <w:spacing w:after="0" w:line="480" w:lineRule="auto"/>
            <w:rPr>
              <w:rFonts w:ascii="Times New Roman" w:eastAsiaTheme="minorEastAsia" w:hAnsi="Times New Roman" w:cs="Times New Roman"/>
              <w:noProof/>
              <w:sz w:val="24"/>
            </w:rPr>
          </w:pPr>
          <w:r w:rsidRPr="00434571">
            <w:rPr>
              <w:rFonts w:ascii="Times New Roman" w:hAnsi="Times New Roman" w:cs="Times New Roman"/>
              <w:b/>
              <w:bCs/>
              <w:noProof/>
              <w:sz w:val="32"/>
              <w:szCs w:val="24"/>
            </w:rPr>
            <w:fldChar w:fldCharType="begin"/>
          </w:r>
          <w:r w:rsidRPr="00434571">
            <w:rPr>
              <w:rFonts w:ascii="Times New Roman" w:hAnsi="Times New Roman" w:cs="Times New Roman"/>
              <w:b/>
              <w:bCs/>
              <w:noProof/>
              <w:sz w:val="32"/>
              <w:szCs w:val="24"/>
            </w:rPr>
            <w:instrText xml:space="preserve"> TOC \o "1-3" \h \z \u </w:instrText>
          </w:r>
          <w:r w:rsidRPr="00434571">
            <w:rPr>
              <w:rFonts w:ascii="Times New Roman" w:hAnsi="Times New Roman" w:cs="Times New Roman"/>
              <w:b/>
              <w:bCs/>
              <w:noProof/>
              <w:sz w:val="32"/>
              <w:szCs w:val="24"/>
            </w:rPr>
            <w:fldChar w:fldCharType="separate"/>
          </w:r>
          <w:hyperlink w:anchor="_Toc228616014" w:history="1">
            <w:r w:rsidR="00434571" w:rsidRPr="00434571">
              <w:rPr>
                <w:rStyle w:val="Hyperlink"/>
                <w:rFonts w:ascii="Times New Roman" w:hAnsi="Times New Roman" w:cs="Times New Roman"/>
                <w:noProof/>
                <w:sz w:val="24"/>
              </w:rPr>
              <w:t>Introduction</w:t>
            </w:r>
            <w:r w:rsidR="00434571" w:rsidRPr="00434571">
              <w:rPr>
                <w:rFonts w:ascii="Times New Roman" w:hAnsi="Times New Roman" w:cs="Times New Roman"/>
                <w:noProof/>
                <w:webHidden/>
                <w:sz w:val="24"/>
              </w:rPr>
              <w:tab/>
            </w:r>
            <w:r w:rsidR="00434571" w:rsidRPr="00434571">
              <w:rPr>
                <w:rFonts w:ascii="Times New Roman" w:hAnsi="Times New Roman" w:cs="Times New Roman"/>
                <w:noProof/>
                <w:webHidden/>
                <w:sz w:val="24"/>
              </w:rPr>
              <w:fldChar w:fldCharType="begin"/>
            </w:r>
            <w:r w:rsidR="00434571" w:rsidRPr="00434571">
              <w:rPr>
                <w:rFonts w:ascii="Times New Roman" w:hAnsi="Times New Roman" w:cs="Times New Roman"/>
                <w:noProof/>
                <w:webHidden/>
                <w:sz w:val="24"/>
              </w:rPr>
              <w:instrText xml:space="preserve"> PAGEREF _Toc228616014 \h </w:instrText>
            </w:r>
            <w:r w:rsidR="00434571" w:rsidRPr="00434571">
              <w:rPr>
                <w:rFonts w:ascii="Times New Roman" w:hAnsi="Times New Roman" w:cs="Times New Roman"/>
                <w:noProof/>
                <w:webHidden/>
                <w:sz w:val="24"/>
              </w:rPr>
            </w:r>
            <w:r w:rsidR="00434571" w:rsidRPr="00434571">
              <w:rPr>
                <w:rFonts w:ascii="Times New Roman" w:hAnsi="Times New Roman" w:cs="Times New Roman"/>
                <w:noProof/>
                <w:webHidden/>
                <w:sz w:val="24"/>
              </w:rPr>
              <w:fldChar w:fldCharType="separate"/>
            </w:r>
            <w:r w:rsidR="00434571" w:rsidRPr="00434571">
              <w:rPr>
                <w:rFonts w:ascii="Times New Roman" w:hAnsi="Times New Roman" w:cs="Times New Roman"/>
                <w:noProof/>
                <w:webHidden/>
                <w:sz w:val="24"/>
              </w:rPr>
              <w:t>3</w:t>
            </w:r>
            <w:r w:rsidR="00434571" w:rsidRPr="00434571">
              <w:rPr>
                <w:rFonts w:ascii="Times New Roman" w:hAnsi="Times New Roman" w:cs="Times New Roman"/>
                <w:noProof/>
                <w:webHidden/>
                <w:sz w:val="24"/>
              </w:rPr>
              <w:fldChar w:fldCharType="end"/>
            </w:r>
          </w:hyperlink>
        </w:p>
        <w:p w:rsidR="00434571" w:rsidRPr="00434571" w:rsidRDefault="00434571" w:rsidP="00434571">
          <w:pPr>
            <w:pStyle w:val="TOC1"/>
            <w:tabs>
              <w:tab w:val="right" w:leader="dot" w:pos="9350"/>
            </w:tabs>
            <w:spacing w:after="0" w:line="480" w:lineRule="auto"/>
            <w:rPr>
              <w:rFonts w:ascii="Times New Roman" w:eastAsiaTheme="minorEastAsia" w:hAnsi="Times New Roman" w:cs="Times New Roman"/>
              <w:noProof/>
              <w:sz w:val="24"/>
            </w:rPr>
          </w:pPr>
          <w:hyperlink w:anchor="_Toc228616015" w:history="1">
            <w:r w:rsidRPr="00434571">
              <w:rPr>
                <w:rStyle w:val="Hyperlink"/>
                <w:rFonts w:ascii="Times New Roman" w:hAnsi="Times New Roman" w:cs="Times New Roman"/>
                <w:noProof/>
                <w:sz w:val="24"/>
              </w:rPr>
              <w:t>Overview of Courts Guyana Inc.</w:t>
            </w:r>
            <w:r w:rsidRPr="00434571">
              <w:rPr>
                <w:rFonts w:ascii="Times New Roman" w:hAnsi="Times New Roman" w:cs="Times New Roman"/>
                <w:noProof/>
                <w:webHidden/>
                <w:sz w:val="24"/>
              </w:rPr>
              <w:tab/>
            </w:r>
            <w:r w:rsidRPr="00434571">
              <w:rPr>
                <w:rFonts w:ascii="Times New Roman" w:hAnsi="Times New Roman" w:cs="Times New Roman"/>
                <w:noProof/>
                <w:webHidden/>
                <w:sz w:val="24"/>
              </w:rPr>
              <w:fldChar w:fldCharType="begin"/>
            </w:r>
            <w:r w:rsidRPr="00434571">
              <w:rPr>
                <w:rFonts w:ascii="Times New Roman" w:hAnsi="Times New Roman" w:cs="Times New Roman"/>
                <w:noProof/>
                <w:webHidden/>
                <w:sz w:val="24"/>
              </w:rPr>
              <w:instrText xml:space="preserve"> PAGEREF _Toc228616015 \h </w:instrText>
            </w:r>
            <w:r w:rsidRPr="00434571">
              <w:rPr>
                <w:rFonts w:ascii="Times New Roman" w:hAnsi="Times New Roman" w:cs="Times New Roman"/>
                <w:noProof/>
                <w:webHidden/>
                <w:sz w:val="24"/>
              </w:rPr>
            </w:r>
            <w:r w:rsidRPr="00434571">
              <w:rPr>
                <w:rFonts w:ascii="Times New Roman" w:hAnsi="Times New Roman" w:cs="Times New Roman"/>
                <w:noProof/>
                <w:webHidden/>
                <w:sz w:val="24"/>
              </w:rPr>
              <w:fldChar w:fldCharType="separate"/>
            </w:r>
            <w:r w:rsidRPr="00434571">
              <w:rPr>
                <w:rFonts w:ascii="Times New Roman" w:hAnsi="Times New Roman" w:cs="Times New Roman"/>
                <w:noProof/>
                <w:webHidden/>
                <w:sz w:val="24"/>
              </w:rPr>
              <w:t>3</w:t>
            </w:r>
            <w:r w:rsidRPr="00434571">
              <w:rPr>
                <w:rFonts w:ascii="Times New Roman" w:hAnsi="Times New Roman" w:cs="Times New Roman"/>
                <w:noProof/>
                <w:webHidden/>
                <w:sz w:val="24"/>
              </w:rPr>
              <w:fldChar w:fldCharType="end"/>
            </w:r>
          </w:hyperlink>
        </w:p>
        <w:p w:rsidR="00434571" w:rsidRPr="00434571" w:rsidRDefault="00434571" w:rsidP="00434571">
          <w:pPr>
            <w:pStyle w:val="TOC1"/>
            <w:tabs>
              <w:tab w:val="right" w:leader="dot" w:pos="9350"/>
            </w:tabs>
            <w:spacing w:after="0" w:line="480" w:lineRule="auto"/>
            <w:rPr>
              <w:rFonts w:ascii="Times New Roman" w:eastAsiaTheme="minorEastAsia" w:hAnsi="Times New Roman" w:cs="Times New Roman"/>
              <w:noProof/>
              <w:sz w:val="24"/>
            </w:rPr>
          </w:pPr>
          <w:hyperlink w:anchor="_Toc228616016" w:history="1">
            <w:r w:rsidRPr="00434571">
              <w:rPr>
                <w:rStyle w:val="Hyperlink"/>
                <w:rFonts w:ascii="Times New Roman" w:hAnsi="Times New Roman" w:cs="Times New Roman"/>
                <w:noProof/>
                <w:sz w:val="24"/>
              </w:rPr>
              <w:t>Entrepreneurial Architecture</w:t>
            </w:r>
            <w:r w:rsidRPr="00434571">
              <w:rPr>
                <w:rFonts w:ascii="Times New Roman" w:hAnsi="Times New Roman" w:cs="Times New Roman"/>
                <w:noProof/>
                <w:webHidden/>
                <w:sz w:val="24"/>
              </w:rPr>
              <w:tab/>
            </w:r>
            <w:r w:rsidRPr="00434571">
              <w:rPr>
                <w:rFonts w:ascii="Times New Roman" w:hAnsi="Times New Roman" w:cs="Times New Roman"/>
                <w:noProof/>
                <w:webHidden/>
                <w:sz w:val="24"/>
              </w:rPr>
              <w:fldChar w:fldCharType="begin"/>
            </w:r>
            <w:r w:rsidRPr="00434571">
              <w:rPr>
                <w:rFonts w:ascii="Times New Roman" w:hAnsi="Times New Roman" w:cs="Times New Roman"/>
                <w:noProof/>
                <w:webHidden/>
                <w:sz w:val="24"/>
              </w:rPr>
              <w:instrText xml:space="preserve"> PAGEREF _Toc228616016 \h </w:instrText>
            </w:r>
            <w:r w:rsidRPr="00434571">
              <w:rPr>
                <w:rFonts w:ascii="Times New Roman" w:hAnsi="Times New Roman" w:cs="Times New Roman"/>
                <w:noProof/>
                <w:webHidden/>
                <w:sz w:val="24"/>
              </w:rPr>
            </w:r>
            <w:r w:rsidRPr="00434571">
              <w:rPr>
                <w:rFonts w:ascii="Times New Roman" w:hAnsi="Times New Roman" w:cs="Times New Roman"/>
                <w:noProof/>
                <w:webHidden/>
                <w:sz w:val="24"/>
              </w:rPr>
              <w:fldChar w:fldCharType="separate"/>
            </w:r>
            <w:r w:rsidRPr="00434571">
              <w:rPr>
                <w:rFonts w:ascii="Times New Roman" w:hAnsi="Times New Roman" w:cs="Times New Roman"/>
                <w:noProof/>
                <w:webHidden/>
                <w:sz w:val="24"/>
              </w:rPr>
              <w:t>4</w:t>
            </w:r>
            <w:r w:rsidRPr="00434571">
              <w:rPr>
                <w:rFonts w:ascii="Times New Roman" w:hAnsi="Times New Roman" w:cs="Times New Roman"/>
                <w:noProof/>
                <w:webHidden/>
                <w:sz w:val="24"/>
              </w:rPr>
              <w:fldChar w:fldCharType="end"/>
            </w:r>
          </w:hyperlink>
        </w:p>
        <w:p w:rsidR="00434571" w:rsidRPr="00434571" w:rsidRDefault="00434571" w:rsidP="00434571">
          <w:pPr>
            <w:pStyle w:val="TOC1"/>
            <w:tabs>
              <w:tab w:val="right" w:leader="dot" w:pos="9350"/>
            </w:tabs>
            <w:spacing w:after="0" w:line="480" w:lineRule="auto"/>
            <w:rPr>
              <w:rFonts w:ascii="Times New Roman" w:eastAsiaTheme="minorEastAsia" w:hAnsi="Times New Roman" w:cs="Times New Roman"/>
              <w:noProof/>
              <w:sz w:val="24"/>
            </w:rPr>
          </w:pPr>
          <w:hyperlink w:anchor="_Toc228616017" w:history="1">
            <w:r w:rsidRPr="00434571">
              <w:rPr>
                <w:rStyle w:val="Hyperlink"/>
                <w:rFonts w:ascii="Times New Roman" w:hAnsi="Times New Roman" w:cs="Times New Roman"/>
                <w:noProof/>
                <w:sz w:val="24"/>
              </w:rPr>
              <w:t>Creative and Innovative Culture and Climate</w:t>
            </w:r>
            <w:r w:rsidRPr="00434571">
              <w:rPr>
                <w:rFonts w:ascii="Times New Roman" w:hAnsi="Times New Roman" w:cs="Times New Roman"/>
                <w:noProof/>
                <w:webHidden/>
                <w:sz w:val="24"/>
              </w:rPr>
              <w:tab/>
            </w:r>
            <w:r w:rsidRPr="00434571">
              <w:rPr>
                <w:rFonts w:ascii="Times New Roman" w:hAnsi="Times New Roman" w:cs="Times New Roman"/>
                <w:noProof/>
                <w:webHidden/>
                <w:sz w:val="24"/>
              </w:rPr>
              <w:fldChar w:fldCharType="begin"/>
            </w:r>
            <w:r w:rsidRPr="00434571">
              <w:rPr>
                <w:rFonts w:ascii="Times New Roman" w:hAnsi="Times New Roman" w:cs="Times New Roman"/>
                <w:noProof/>
                <w:webHidden/>
                <w:sz w:val="24"/>
              </w:rPr>
              <w:instrText xml:space="preserve"> PAGEREF _Toc228616017 \h </w:instrText>
            </w:r>
            <w:r w:rsidRPr="00434571">
              <w:rPr>
                <w:rFonts w:ascii="Times New Roman" w:hAnsi="Times New Roman" w:cs="Times New Roman"/>
                <w:noProof/>
                <w:webHidden/>
                <w:sz w:val="24"/>
              </w:rPr>
            </w:r>
            <w:r w:rsidRPr="00434571">
              <w:rPr>
                <w:rFonts w:ascii="Times New Roman" w:hAnsi="Times New Roman" w:cs="Times New Roman"/>
                <w:noProof/>
                <w:webHidden/>
                <w:sz w:val="24"/>
              </w:rPr>
              <w:fldChar w:fldCharType="separate"/>
            </w:r>
            <w:r w:rsidRPr="00434571">
              <w:rPr>
                <w:rFonts w:ascii="Times New Roman" w:hAnsi="Times New Roman" w:cs="Times New Roman"/>
                <w:noProof/>
                <w:webHidden/>
                <w:sz w:val="24"/>
              </w:rPr>
              <w:t>5</w:t>
            </w:r>
            <w:r w:rsidRPr="00434571">
              <w:rPr>
                <w:rFonts w:ascii="Times New Roman" w:hAnsi="Times New Roman" w:cs="Times New Roman"/>
                <w:noProof/>
                <w:webHidden/>
                <w:sz w:val="24"/>
              </w:rPr>
              <w:fldChar w:fldCharType="end"/>
            </w:r>
          </w:hyperlink>
        </w:p>
        <w:p w:rsidR="00434571" w:rsidRPr="00434571" w:rsidRDefault="00434571" w:rsidP="00434571">
          <w:pPr>
            <w:pStyle w:val="TOC1"/>
            <w:tabs>
              <w:tab w:val="right" w:leader="dot" w:pos="9350"/>
            </w:tabs>
            <w:spacing w:after="0" w:line="480" w:lineRule="auto"/>
            <w:rPr>
              <w:rFonts w:ascii="Times New Roman" w:eastAsiaTheme="minorEastAsia" w:hAnsi="Times New Roman" w:cs="Times New Roman"/>
              <w:noProof/>
              <w:sz w:val="24"/>
            </w:rPr>
          </w:pPr>
          <w:hyperlink w:anchor="_Toc228616018" w:history="1">
            <w:r w:rsidRPr="00434571">
              <w:rPr>
                <w:rStyle w:val="Hyperlink"/>
                <w:rFonts w:ascii="Times New Roman" w:hAnsi="Times New Roman" w:cs="Times New Roman"/>
                <w:noProof/>
                <w:sz w:val="24"/>
              </w:rPr>
              <w:t>Creative Leadership</w:t>
            </w:r>
            <w:r w:rsidRPr="00434571">
              <w:rPr>
                <w:rFonts w:ascii="Times New Roman" w:hAnsi="Times New Roman" w:cs="Times New Roman"/>
                <w:noProof/>
                <w:webHidden/>
                <w:sz w:val="24"/>
              </w:rPr>
              <w:tab/>
            </w:r>
            <w:r w:rsidRPr="00434571">
              <w:rPr>
                <w:rFonts w:ascii="Times New Roman" w:hAnsi="Times New Roman" w:cs="Times New Roman"/>
                <w:noProof/>
                <w:webHidden/>
                <w:sz w:val="24"/>
              </w:rPr>
              <w:fldChar w:fldCharType="begin"/>
            </w:r>
            <w:r w:rsidRPr="00434571">
              <w:rPr>
                <w:rFonts w:ascii="Times New Roman" w:hAnsi="Times New Roman" w:cs="Times New Roman"/>
                <w:noProof/>
                <w:webHidden/>
                <w:sz w:val="24"/>
              </w:rPr>
              <w:instrText xml:space="preserve"> PAGEREF _Toc228616018 \h </w:instrText>
            </w:r>
            <w:r w:rsidRPr="00434571">
              <w:rPr>
                <w:rFonts w:ascii="Times New Roman" w:hAnsi="Times New Roman" w:cs="Times New Roman"/>
                <w:noProof/>
                <w:webHidden/>
                <w:sz w:val="24"/>
              </w:rPr>
            </w:r>
            <w:r w:rsidRPr="00434571">
              <w:rPr>
                <w:rFonts w:ascii="Times New Roman" w:hAnsi="Times New Roman" w:cs="Times New Roman"/>
                <w:noProof/>
                <w:webHidden/>
                <w:sz w:val="24"/>
              </w:rPr>
              <w:fldChar w:fldCharType="separate"/>
            </w:r>
            <w:r w:rsidRPr="00434571">
              <w:rPr>
                <w:rFonts w:ascii="Times New Roman" w:hAnsi="Times New Roman" w:cs="Times New Roman"/>
                <w:noProof/>
                <w:webHidden/>
                <w:sz w:val="24"/>
              </w:rPr>
              <w:t>7</w:t>
            </w:r>
            <w:r w:rsidRPr="00434571">
              <w:rPr>
                <w:rFonts w:ascii="Times New Roman" w:hAnsi="Times New Roman" w:cs="Times New Roman"/>
                <w:noProof/>
                <w:webHidden/>
                <w:sz w:val="24"/>
              </w:rPr>
              <w:fldChar w:fldCharType="end"/>
            </w:r>
          </w:hyperlink>
        </w:p>
        <w:p w:rsidR="00434571" w:rsidRPr="00434571" w:rsidRDefault="00434571" w:rsidP="00434571">
          <w:pPr>
            <w:pStyle w:val="TOC1"/>
            <w:tabs>
              <w:tab w:val="right" w:leader="dot" w:pos="9350"/>
            </w:tabs>
            <w:spacing w:after="0" w:line="480" w:lineRule="auto"/>
            <w:rPr>
              <w:rFonts w:ascii="Times New Roman" w:eastAsiaTheme="minorEastAsia" w:hAnsi="Times New Roman" w:cs="Times New Roman"/>
              <w:noProof/>
              <w:sz w:val="24"/>
            </w:rPr>
          </w:pPr>
          <w:hyperlink w:anchor="_Toc228616019" w:history="1">
            <w:r w:rsidRPr="00434571">
              <w:rPr>
                <w:rStyle w:val="Hyperlink"/>
                <w:rFonts w:ascii="Times New Roman" w:hAnsi="Times New Roman" w:cs="Times New Roman"/>
                <w:noProof/>
                <w:sz w:val="24"/>
              </w:rPr>
              <w:t>Recommendations</w:t>
            </w:r>
            <w:r w:rsidRPr="00434571">
              <w:rPr>
                <w:rFonts w:ascii="Times New Roman" w:hAnsi="Times New Roman" w:cs="Times New Roman"/>
                <w:noProof/>
                <w:webHidden/>
                <w:sz w:val="24"/>
              </w:rPr>
              <w:tab/>
            </w:r>
            <w:r w:rsidRPr="00434571">
              <w:rPr>
                <w:rFonts w:ascii="Times New Roman" w:hAnsi="Times New Roman" w:cs="Times New Roman"/>
                <w:noProof/>
                <w:webHidden/>
                <w:sz w:val="24"/>
              </w:rPr>
              <w:fldChar w:fldCharType="begin"/>
            </w:r>
            <w:r w:rsidRPr="00434571">
              <w:rPr>
                <w:rFonts w:ascii="Times New Roman" w:hAnsi="Times New Roman" w:cs="Times New Roman"/>
                <w:noProof/>
                <w:webHidden/>
                <w:sz w:val="24"/>
              </w:rPr>
              <w:instrText xml:space="preserve"> PAGEREF _Toc228616019 \h </w:instrText>
            </w:r>
            <w:r w:rsidRPr="00434571">
              <w:rPr>
                <w:rFonts w:ascii="Times New Roman" w:hAnsi="Times New Roman" w:cs="Times New Roman"/>
                <w:noProof/>
                <w:webHidden/>
                <w:sz w:val="24"/>
              </w:rPr>
            </w:r>
            <w:r w:rsidRPr="00434571">
              <w:rPr>
                <w:rFonts w:ascii="Times New Roman" w:hAnsi="Times New Roman" w:cs="Times New Roman"/>
                <w:noProof/>
                <w:webHidden/>
                <w:sz w:val="24"/>
              </w:rPr>
              <w:fldChar w:fldCharType="separate"/>
            </w:r>
            <w:r w:rsidRPr="00434571">
              <w:rPr>
                <w:rFonts w:ascii="Times New Roman" w:hAnsi="Times New Roman" w:cs="Times New Roman"/>
                <w:noProof/>
                <w:webHidden/>
                <w:sz w:val="24"/>
              </w:rPr>
              <w:t>9</w:t>
            </w:r>
            <w:r w:rsidRPr="00434571">
              <w:rPr>
                <w:rFonts w:ascii="Times New Roman" w:hAnsi="Times New Roman" w:cs="Times New Roman"/>
                <w:noProof/>
                <w:webHidden/>
                <w:sz w:val="24"/>
              </w:rPr>
              <w:fldChar w:fldCharType="end"/>
            </w:r>
          </w:hyperlink>
        </w:p>
        <w:p w:rsidR="00434571" w:rsidRPr="00434571" w:rsidRDefault="00434571" w:rsidP="00434571">
          <w:pPr>
            <w:pStyle w:val="TOC1"/>
            <w:tabs>
              <w:tab w:val="right" w:leader="dot" w:pos="9350"/>
            </w:tabs>
            <w:spacing w:after="0" w:line="480" w:lineRule="auto"/>
            <w:rPr>
              <w:rFonts w:ascii="Times New Roman" w:eastAsiaTheme="minorEastAsia" w:hAnsi="Times New Roman" w:cs="Times New Roman"/>
              <w:noProof/>
              <w:sz w:val="24"/>
            </w:rPr>
          </w:pPr>
          <w:hyperlink w:anchor="_Toc228616020" w:history="1">
            <w:r w:rsidRPr="00434571">
              <w:rPr>
                <w:rStyle w:val="Hyperlink"/>
                <w:rFonts w:ascii="Times New Roman" w:hAnsi="Times New Roman" w:cs="Times New Roman"/>
                <w:noProof/>
                <w:sz w:val="24"/>
              </w:rPr>
              <w:t>Conclusion</w:t>
            </w:r>
            <w:r w:rsidRPr="00434571">
              <w:rPr>
                <w:rFonts w:ascii="Times New Roman" w:hAnsi="Times New Roman" w:cs="Times New Roman"/>
                <w:noProof/>
                <w:webHidden/>
                <w:sz w:val="24"/>
              </w:rPr>
              <w:tab/>
            </w:r>
            <w:bookmarkStart w:id="0" w:name="_GoBack"/>
            <w:bookmarkEnd w:id="0"/>
            <w:r w:rsidRPr="00434571">
              <w:rPr>
                <w:rFonts w:ascii="Times New Roman" w:hAnsi="Times New Roman" w:cs="Times New Roman"/>
                <w:noProof/>
                <w:webHidden/>
                <w:sz w:val="24"/>
              </w:rPr>
              <w:fldChar w:fldCharType="begin"/>
            </w:r>
            <w:r w:rsidRPr="00434571">
              <w:rPr>
                <w:rFonts w:ascii="Times New Roman" w:hAnsi="Times New Roman" w:cs="Times New Roman"/>
                <w:noProof/>
                <w:webHidden/>
                <w:sz w:val="24"/>
              </w:rPr>
              <w:instrText xml:space="preserve"> PAGEREF _Toc228616020 \h </w:instrText>
            </w:r>
            <w:r w:rsidRPr="00434571">
              <w:rPr>
                <w:rFonts w:ascii="Times New Roman" w:hAnsi="Times New Roman" w:cs="Times New Roman"/>
                <w:noProof/>
                <w:webHidden/>
                <w:sz w:val="24"/>
              </w:rPr>
            </w:r>
            <w:r w:rsidRPr="00434571">
              <w:rPr>
                <w:rFonts w:ascii="Times New Roman" w:hAnsi="Times New Roman" w:cs="Times New Roman"/>
                <w:noProof/>
                <w:webHidden/>
                <w:sz w:val="24"/>
              </w:rPr>
              <w:fldChar w:fldCharType="separate"/>
            </w:r>
            <w:r w:rsidRPr="00434571">
              <w:rPr>
                <w:rFonts w:ascii="Times New Roman" w:hAnsi="Times New Roman" w:cs="Times New Roman"/>
                <w:noProof/>
                <w:webHidden/>
                <w:sz w:val="24"/>
              </w:rPr>
              <w:t>10</w:t>
            </w:r>
            <w:r w:rsidRPr="00434571">
              <w:rPr>
                <w:rFonts w:ascii="Times New Roman" w:hAnsi="Times New Roman" w:cs="Times New Roman"/>
                <w:noProof/>
                <w:webHidden/>
                <w:sz w:val="24"/>
              </w:rPr>
              <w:fldChar w:fldCharType="end"/>
            </w:r>
          </w:hyperlink>
        </w:p>
        <w:p w:rsidR="00434571" w:rsidRPr="00434571" w:rsidRDefault="00434571" w:rsidP="00434571">
          <w:pPr>
            <w:pStyle w:val="TOC1"/>
            <w:tabs>
              <w:tab w:val="right" w:leader="dot" w:pos="9350"/>
            </w:tabs>
            <w:spacing w:after="0" w:line="480" w:lineRule="auto"/>
            <w:rPr>
              <w:rFonts w:ascii="Times New Roman" w:eastAsiaTheme="minorEastAsia" w:hAnsi="Times New Roman" w:cs="Times New Roman"/>
              <w:noProof/>
              <w:sz w:val="24"/>
            </w:rPr>
          </w:pPr>
          <w:hyperlink w:anchor="_Toc228616021" w:history="1">
            <w:r w:rsidRPr="00434571">
              <w:rPr>
                <w:rStyle w:val="Hyperlink"/>
                <w:rFonts w:ascii="Times New Roman" w:hAnsi="Times New Roman" w:cs="Times New Roman"/>
                <w:noProof/>
                <w:sz w:val="24"/>
              </w:rPr>
              <w:t>Bibliography</w:t>
            </w:r>
            <w:r w:rsidRPr="00434571">
              <w:rPr>
                <w:rFonts w:ascii="Times New Roman" w:hAnsi="Times New Roman" w:cs="Times New Roman"/>
                <w:noProof/>
                <w:webHidden/>
                <w:sz w:val="24"/>
              </w:rPr>
              <w:tab/>
            </w:r>
            <w:r w:rsidRPr="00434571">
              <w:rPr>
                <w:rFonts w:ascii="Times New Roman" w:hAnsi="Times New Roman" w:cs="Times New Roman"/>
                <w:noProof/>
                <w:webHidden/>
                <w:sz w:val="24"/>
              </w:rPr>
              <w:fldChar w:fldCharType="begin"/>
            </w:r>
            <w:r w:rsidRPr="00434571">
              <w:rPr>
                <w:rFonts w:ascii="Times New Roman" w:hAnsi="Times New Roman" w:cs="Times New Roman"/>
                <w:noProof/>
                <w:webHidden/>
                <w:sz w:val="24"/>
              </w:rPr>
              <w:instrText xml:space="preserve"> PAGEREF _Toc228616021 \h </w:instrText>
            </w:r>
            <w:r w:rsidRPr="00434571">
              <w:rPr>
                <w:rFonts w:ascii="Times New Roman" w:hAnsi="Times New Roman" w:cs="Times New Roman"/>
                <w:noProof/>
                <w:webHidden/>
                <w:sz w:val="24"/>
              </w:rPr>
            </w:r>
            <w:r w:rsidRPr="00434571">
              <w:rPr>
                <w:rFonts w:ascii="Times New Roman" w:hAnsi="Times New Roman" w:cs="Times New Roman"/>
                <w:noProof/>
                <w:webHidden/>
                <w:sz w:val="24"/>
              </w:rPr>
              <w:fldChar w:fldCharType="separate"/>
            </w:r>
            <w:r w:rsidRPr="00434571">
              <w:rPr>
                <w:rFonts w:ascii="Times New Roman" w:hAnsi="Times New Roman" w:cs="Times New Roman"/>
                <w:noProof/>
                <w:webHidden/>
                <w:sz w:val="24"/>
              </w:rPr>
              <w:t>12</w:t>
            </w:r>
            <w:r w:rsidRPr="00434571">
              <w:rPr>
                <w:rFonts w:ascii="Times New Roman" w:hAnsi="Times New Roman" w:cs="Times New Roman"/>
                <w:noProof/>
                <w:webHidden/>
                <w:sz w:val="24"/>
              </w:rPr>
              <w:fldChar w:fldCharType="end"/>
            </w:r>
          </w:hyperlink>
        </w:p>
        <w:p w:rsidR="008E4428" w:rsidRDefault="008E4428" w:rsidP="00434571">
          <w:pPr>
            <w:spacing w:after="0" w:line="480" w:lineRule="auto"/>
          </w:pPr>
          <w:r w:rsidRPr="00434571">
            <w:rPr>
              <w:rFonts w:ascii="Times New Roman" w:hAnsi="Times New Roman" w:cs="Times New Roman"/>
              <w:b/>
              <w:bCs/>
              <w:noProof/>
              <w:sz w:val="32"/>
              <w:szCs w:val="24"/>
            </w:rPr>
            <w:fldChar w:fldCharType="end"/>
          </w:r>
        </w:p>
      </w:sdtContent>
    </w:sdt>
    <w:p w:rsidR="008E4428" w:rsidRDefault="008E4428">
      <w:pPr>
        <w:rPr>
          <w:rFonts w:ascii="Times New Roman" w:eastAsia="Times New Roman" w:hAnsi="Times New Roman" w:cstheme="majorBidi"/>
          <w:b/>
          <w:i/>
          <w:sz w:val="24"/>
          <w:szCs w:val="32"/>
        </w:rPr>
      </w:pPr>
      <w:r>
        <w:br w:type="page"/>
      </w:r>
    </w:p>
    <w:p w:rsidR="000D2FF3" w:rsidRPr="000D2FF3" w:rsidRDefault="000D2FF3" w:rsidP="000D2FF3">
      <w:pPr>
        <w:pStyle w:val="Heading1"/>
        <w:spacing w:before="0" w:line="480" w:lineRule="auto"/>
      </w:pPr>
      <w:bookmarkStart w:id="1" w:name="_Toc228616014"/>
      <w:r w:rsidRPr="000D2FF3">
        <w:lastRenderedPageBreak/>
        <w:t>Introduction</w:t>
      </w:r>
      <w:bookmarkEnd w:id="1"/>
    </w:p>
    <w:p w:rsidR="000D2FF3" w:rsidRDefault="000D2FF3" w:rsidP="000D2FF3">
      <w:pPr>
        <w:spacing w:after="0" w:line="480" w:lineRule="auto"/>
        <w:ind w:firstLine="720"/>
        <w:rPr>
          <w:rFonts w:ascii="Times New Roman" w:eastAsia="Times New Roman" w:hAnsi="Times New Roman" w:cs="Times New Roman"/>
          <w:sz w:val="24"/>
          <w:szCs w:val="24"/>
        </w:rPr>
      </w:pPr>
      <w:r w:rsidRPr="000D2FF3">
        <w:rPr>
          <w:rFonts w:ascii="Times New Roman" w:eastAsia="Times New Roman" w:hAnsi="Times New Roman" w:cs="Times New Roman"/>
          <w:sz w:val="24"/>
          <w:szCs w:val="24"/>
        </w:rPr>
        <w:t xml:space="preserve">Courts Guyana Inc. is a retail company that sells furniture and appliances to many customers. These customers want good value, good service, and reliable products. Retail companies now face more pressure because of </w:t>
      </w:r>
      <w:proofErr w:type="spellStart"/>
      <w:r w:rsidRPr="000D2FF3">
        <w:rPr>
          <w:rFonts w:ascii="Times New Roman" w:eastAsia="Times New Roman" w:hAnsi="Times New Roman" w:cs="Times New Roman"/>
          <w:sz w:val="24"/>
          <w:szCs w:val="24"/>
        </w:rPr>
        <w:t>digitalisation</w:t>
      </w:r>
      <w:proofErr w:type="spellEnd"/>
      <w:r w:rsidRPr="000D2FF3">
        <w:rPr>
          <w:rFonts w:ascii="Times New Roman" w:eastAsia="Times New Roman" w:hAnsi="Times New Roman" w:cs="Times New Roman"/>
          <w:sz w:val="24"/>
          <w:szCs w:val="24"/>
        </w:rPr>
        <w:t xml:space="preserve">, changing customer </w:t>
      </w:r>
      <w:proofErr w:type="spellStart"/>
      <w:r w:rsidRPr="000D2FF3">
        <w:rPr>
          <w:rFonts w:ascii="Times New Roman" w:eastAsia="Times New Roman" w:hAnsi="Times New Roman" w:cs="Times New Roman"/>
          <w:sz w:val="24"/>
          <w:szCs w:val="24"/>
        </w:rPr>
        <w:t>behaviour</w:t>
      </w:r>
      <w:proofErr w:type="spellEnd"/>
      <w:r w:rsidRPr="000D2FF3">
        <w:rPr>
          <w:rFonts w:ascii="Times New Roman" w:eastAsia="Times New Roman" w:hAnsi="Times New Roman" w:cs="Times New Roman"/>
          <w:sz w:val="24"/>
          <w:szCs w:val="24"/>
        </w:rPr>
        <w:t xml:space="preserve">, and stronger competition. Because of this, creativity, innovation, and entrepreneurship are important for survival. This patch examines how Courts Guyana Inc. supports these abilities through Entrepreneurial Architecture. The main focus is on culture, climate, and leadership, because these </w:t>
      </w:r>
      <w:proofErr w:type="spellStart"/>
      <w:r w:rsidRPr="000D2FF3">
        <w:rPr>
          <w:rFonts w:ascii="Times New Roman" w:eastAsia="Times New Roman" w:hAnsi="Times New Roman" w:cs="Times New Roman"/>
          <w:sz w:val="24"/>
          <w:szCs w:val="24"/>
        </w:rPr>
        <w:t>organisational</w:t>
      </w:r>
      <w:proofErr w:type="spellEnd"/>
      <w:r w:rsidRPr="000D2FF3">
        <w:rPr>
          <w:rFonts w:ascii="Times New Roman" w:eastAsia="Times New Roman" w:hAnsi="Times New Roman" w:cs="Times New Roman"/>
          <w:sz w:val="24"/>
          <w:szCs w:val="24"/>
        </w:rPr>
        <w:t xml:space="preserve"> conditions affect how employees think and behave. Based on </w:t>
      </w:r>
      <w:proofErr w:type="spellStart"/>
      <w:r w:rsidRPr="000D2FF3">
        <w:rPr>
          <w:rFonts w:ascii="Times New Roman" w:eastAsia="Times New Roman" w:hAnsi="Times New Roman" w:cs="Times New Roman"/>
          <w:sz w:val="24"/>
          <w:szCs w:val="24"/>
        </w:rPr>
        <w:t>organisational</w:t>
      </w:r>
      <w:proofErr w:type="spellEnd"/>
      <w:r w:rsidRPr="000D2FF3">
        <w:rPr>
          <w:rFonts w:ascii="Times New Roman" w:eastAsia="Times New Roman" w:hAnsi="Times New Roman" w:cs="Times New Roman"/>
          <w:sz w:val="24"/>
          <w:szCs w:val="24"/>
        </w:rPr>
        <w:t xml:space="preserve"> observation, Courts Guyana appears to be structured, target driven, and traditional in its way of working. Creativity, innovation, and entrepreneurship do not seem to be strongly encouraged at all levels. This is important because innovation becomes difficult when employees do not have enough flexibility, when risk-taking is not supported, and when constructive challenge is not welcomed. The purpose of this patch is not to present one single solution. Instead, it evaluates the </w:t>
      </w:r>
      <w:proofErr w:type="spellStart"/>
      <w:r w:rsidRPr="000D2FF3">
        <w:rPr>
          <w:rFonts w:ascii="Times New Roman" w:eastAsia="Times New Roman" w:hAnsi="Times New Roman" w:cs="Times New Roman"/>
          <w:sz w:val="24"/>
          <w:szCs w:val="24"/>
        </w:rPr>
        <w:t>organisation</w:t>
      </w:r>
      <w:proofErr w:type="spellEnd"/>
      <w:r w:rsidRPr="000D2FF3">
        <w:rPr>
          <w:rFonts w:ascii="Times New Roman" w:eastAsia="Times New Roman" w:hAnsi="Times New Roman" w:cs="Times New Roman"/>
          <w:sz w:val="24"/>
          <w:szCs w:val="24"/>
        </w:rPr>
        <w:t xml:space="preserve"> as a whole and identifies what Courts Guyana should strengthen to support creativity, innovation, and entrepreneurship over time.</w:t>
      </w:r>
    </w:p>
    <w:p w:rsidR="000D2FF3" w:rsidRPr="000D2FF3" w:rsidRDefault="000D2FF3" w:rsidP="000D2FF3">
      <w:pPr>
        <w:spacing w:after="0" w:line="480" w:lineRule="auto"/>
        <w:ind w:firstLine="720"/>
        <w:rPr>
          <w:rFonts w:ascii="Times New Roman" w:eastAsia="Times New Roman" w:hAnsi="Times New Roman" w:cs="Times New Roman"/>
          <w:sz w:val="24"/>
          <w:szCs w:val="24"/>
        </w:rPr>
      </w:pPr>
    </w:p>
    <w:p w:rsidR="000D2FF3" w:rsidRPr="000D2FF3" w:rsidRDefault="000D2FF3" w:rsidP="000D2FF3">
      <w:pPr>
        <w:pStyle w:val="Heading1"/>
        <w:spacing w:before="0" w:line="480" w:lineRule="auto"/>
      </w:pPr>
      <w:bookmarkStart w:id="2" w:name="_Toc228616015"/>
      <w:r w:rsidRPr="000D2FF3">
        <w:t>Overview of Courts Guyana Inc.</w:t>
      </w:r>
      <w:bookmarkEnd w:id="2"/>
    </w:p>
    <w:p w:rsidR="000D2FF3" w:rsidRPr="000D2FF3" w:rsidRDefault="000D2FF3" w:rsidP="000D2FF3">
      <w:pPr>
        <w:spacing w:after="0" w:line="480" w:lineRule="auto"/>
        <w:ind w:firstLine="720"/>
        <w:rPr>
          <w:rFonts w:ascii="Times New Roman" w:eastAsia="Times New Roman" w:hAnsi="Times New Roman" w:cs="Times New Roman"/>
          <w:sz w:val="24"/>
          <w:szCs w:val="24"/>
        </w:rPr>
      </w:pPr>
      <w:r w:rsidRPr="000D2FF3">
        <w:rPr>
          <w:rFonts w:ascii="Times New Roman" w:eastAsia="Times New Roman" w:hAnsi="Times New Roman" w:cs="Times New Roman"/>
          <w:sz w:val="24"/>
          <w:szCs w:val="24"/>
        </w:rPr>
        <w:t>Courts Guyana Inc. operates in the retail industry. It serves customers in a market where reputation, service quality, and trust influence repeat buying. The company’s operating style appears to be structured, target focused, and based on older ways of working. Creativity, innovation, and entrepreneurship are not strongly encouraged across the company. This suggests that Courts may place more focus on predictable performance and set targets than on employee ideas and experimentation.</w:t>
      </w:r>
    </w:p>
    <w:p w:rsidR="000D2FF3" w:rsidRDefault="000D2FF3" w:rsidP="000D2FF3">
      <w:pPr>
        <w:spacing w:after="0" w:line="480" w:lineRule="auto"/>
        <w:ind w:firstLine="720"/>
        <w:rPr>
          <w:rFonts w:ascii="Times New Roman" w:eastAsia="Times New Roman" w:hAnsi="Times New Roman" w:cs="Times New Roman"/>
          <w:sz w:val="24"/>
          <w:szCs w:val="24"/>
        </w:rPr>
      </w:pPr>
      <w:r w:rsidRPr="000D2FF3">
        <w:rPr>
          <w:rFonts w:ascii="Times New Roman" w:eastAsia="Times New Roman" w:hAnsi="Times New Roman" w:cs="Times New Roman"/>
          <w:sz w:val="24"/>
          <w:szCs w:val="24"/>
        </w:rPr>
        <w:lastRenderedPageBreak/>
        <w:t xml:space="preserve">This also means that employees may have less space to test new ideas or suggest better ways of doing work. </w:t>
      </w:r>
      <w:proofErr w:type="spellStart"/>
      <w:r w:rsidRPr="000D2FF3">
        <w:rPr>
          <w:rFonts w:ascii="Times New Roman" w:eastAsia="Times New Roman" w:hAnsi="Times New Roman" w:cs="Times New Roman"/>
          <w:sz w:val="24"/>
          <w:szCs w:val="24"/>
        </w:rPr>
        <w:t>Organisational</w:t>
      </w:r>
      <w:proofErr w:type="spellEnd"/>
      <w:r w:rsidRPr="000D2FF3">
        <w:rPr>
          <w:rFonts w:ascii="Times New Roman" w:eastAsia="Times New Roman" w:hAnsi="Times New Roman" w:cs="Times New Roman"/>
          <w:sz w:val="24"/>
          <w:szCs w:val="24"/>
        </w:rPr>
        <w:t xml:space="preserve"> observation also suggests that Courts may have similar cultural patterns across the Caribbean, while Latin American operations may be more developed. This shows that culture and </w:t>
      </w:r>
      <w:proofErr w:type="spellStart"/>
      <w:r w:rsidRPr="000D2FF3">
        <w:rPr>
          <w:rFonts w:ascii="Times New Roman" w:eastAsia="Times New Roman" w:hAnsi="Times New Roman" w:cs="Times New Roman"/>
          <w:sz w:val="24"/>
          <w:szCs w:val="24"/>
        </w:rPr>
        <w:t>organisational</w:t>
      </w:r>
      <w:proofErr w:type="spellEnd"/>
      <w:r w:rsidRPr="000D2FF3">
        <w:rPr>
          <w:rFonts w:ascii="Times New Roman" w:eastAsia="Times New Roman" w:hAnsi="Times New Roman" w:cs="Times New Roman"/>
          <w:sz w:val="24"/>
          <w:szCs w:val="24"/>
        </w:rPr>
        <w:t xml:space="preserve"> capability may differ by location. Therefore, Courts Guyana should be </w:t>
      </w:r>
      <w:proofErr w:type="spellStart"/>
      <w:r w:rsidRPr="000D2FF3">
        <w:rPr>
          <w:rFonts w:ascii="Times New Roman" w:eastAsia="Times New Roman" w:hAnsi="Times New Roman" w:cs="Times New Roman"/>
          <w:sz w:val="24"/>
          <w:szCs w:val="24"/>
        </w:rPr>
        <w:t>analysed</w:t>
      </w:r>
      <w:proofErr w:type="spellEnd"/>
      <w:r w:rsidRPr="000D2FF3">
        <w:rPr>
          <w:rFonts w:ascii="Times New Roman" w:eastAsia="Times New Roman" w:hAnsi="Times New Roman" w:cs="Times New Roman"/>
          <w:sz w:val="24"/>
          <w:szCs w:val="24"/>
        </w:rPr>
        <w:t xml:space="preserve"> as a local </w:t>
      </w:r>
      <w:proofErr w:type="spellStart"/>
      <w:r w:rsidRPr="000D2FF3">
        <w:rPr>
          <w:rFonts w:ascii="Times New Roman" w:eastAsia="Times New Roman" w:hAnsi="Times New Roman" w:cs="Times New Roman"/>
          <w:sz w:val="24"/>
          <w:szCs w:val="24"/>
        </w:rPr>
        <w:t>organisation</w:t>
      </w:r>
      <w:proofErr w:type="spellEnd"/>
      <w:r w:rsidRPr="000D2FF3">
        <w:rPr>
          <w:rFonts w:ascii="Times New Roman" w:eastAsia="Times New Roman" w:hAnsi="Times New Roman" w:cs="Times New Roman"/>
          <w:sz w:val="24"/>
          <w:szCs w:val="24"/>
        </w:rPr>
        <w:t xml:space="preserve"> within a wider regional network. Useful practices may exist in other areas, but they may not be fully shared or applied in Guyana. For this reason, the Entrepreneurial Architecture of Courts Guyana can be understood as a local system that has room to learn from the wider </w:t>
      </w:r>
      <w:proofErr w:type="spellStart"/>
      <w:r w:rsidRPr="000D2FF3">
        <w:rPr>
          <w:rFonts w:ascii="Times New Roman" w:eastAsia="Times New Roman" w:hAnsi="Times New Roman" w:cs="Times New Roman"/>
          <w:sz w:val="24"/>
          <w:szCs w:val="24"/>
        </w:rPr>
        <w:t>organisation</w:t>
      </w:r>
      <w:proofErr w:type="spellEnd"/>
      <w:r w:rsidRPr="000D2FF3">
        <w:rPr>
          <w:rFonts w:ascii="Times New Roman" w:eastAsia="Times New Roman" w:hAnsi="Times New Roman" w:cs="Times New Roman"/>
          <w:sz w:val="24"/>
          <w:szCs w:val="24"/>
        </w:rPr>
        <w:t xml:space="preserve"> while still adjusting to the local market.</w:t>
      </w:r>
    </w:p>
    <w:p w:rsidR="000D2FF3" w:rsidRPr="000D2FF3" w:rsidRDefault="000D2FF3" w:rsidP="000D2FF3">
      <w:pPr>
        <w:spacing w:after="0" w:line="480" w:lineRule="auto"/>
        <w:ind w:firstLine="720"/>
        <w:rPr>
          <w:rFonts w:ascii="Times New Roman" w:eastAsia="Times New Roman" w:hAnsi="Times New Roman" w:cs="Times New Roman"/>
          <w:sz w:val="24"/>
          <w:szCs w:val="24"/>
        </w:rPr>
      </w:pPr>
    </w:p>
    <w:p w:rsidR="000D2FF3" w:rsidRPr="000D2FF3" w:rsidRDefault="000D2FF3" w:rsidP="000D2FF3">
      <w:pPr>
        <w:pStyle w:val="Heading1"/>
        <w:spacing w:before="0" w:line="480" w:lineRule="auto"/>
      </w:pPr>
      <w:bookmarkStart w:id="3" w:name="_Toc228616016"/>
      <w:r w:rsidRPr="000D2FF3">
        <w:t>Entrepreneurial Architecture</w:t>
      </w:r>
      <w:bookmarkEnd w:id="3"/>
    </w:p>
    <w:p w:rsidR="000D2FF3" w:rsidRPr="000D2FF3" w:rsidRDefault="000D2FF3" w:rsidP="000D2FF3">
      <w:pPr>
        <w:spacing w:after="0" w:line="480" w:lineRule="auto"/>
        <w:ind w:firstLine="720"/>
        <w:rPr>
          <w:rFonts w:ascii="Times New Roman" w:eastAsia="Times New Roman" w:hAnsi="Times New Roman" w:cs="Times New Roman"/>
          <w:sz w:val="24"/>
          <w:szCs w:val="24"/>
        </w:rPr>
      </w:pPr>
      <w:r w:rsidRPr="000D2FF3">
        <w:rPr>
          <w:rFonts w:ascii="Times New Roman" w:eastAsia="Times New Roman" w:hAnsi="Times New Roman" w:cs="Times New Roman"/>
          <w:sz w:val="24"/>
          <w:szCs w:val="24"/>
        </w:rPr>
        <w:t xml:space="preserve">Entrepreneurial Architecture refers to the structure and internal conditions that allow entrepreneurial </w:t>
      </w:r>
      <w:proofErr w:type="spellStart"/>
      <w:r w:rsidRPr="000D2FF3">
        <w:rPr>
          <w:rFonts w:ascii="Times New Roman" w:eastAsia="Times New Roman" w:hAnsi="Times New Roman" w:cs="Times New Roman"/>
          <w:sz w:val="24"/>
          <w:szCs w:val="24"/>
        </w:rPr>
        <w:t>behaviour</w:t>
      </w:r>
      <w:proofErr w:type="spellEnd"/>
      <w:r w:rsidRPr="000D2FF3">
        <w:rPr>
          <w:rFonts w:ascii="Times New Roman" w:eastAsia="Times New Roman" w:hAnsi="Times New Roman" w:cs="Times New Roman"/>
          <w:sz w:val="24"/>
          <w:szCs w:val="24"/>
        </w:rPr>
        <w:t xml:space="preserve"> to happen regularly. It is not only about one project or one new idea. It is about creating a workplace climate where employees feel encouraged to improve the </w:t>
      </w:r>
      <w:proofErr w:type="spellStart"/>
      <w:r w:rsidRPr="000D2FF3">
        <w:rPr>
          <w:rFonts w:ascii="Times New Roman" w:eastAsia="Times New Roman" w:hAnsi="Times New Roman" w:cs="Times New Roman"/>
          <w:sz w:val="24"/>
          <w:szCs w:val="24"/>
        </w:rPr>
        <w:t>organisation</w:t>
      </w:r>
      <w:proofErr w:type="spellEnd"/>
      <w:r w:rsidRPr="000D2FF3">
        <w:rPr>
          <w:rFonts w:ascii="Times New Roman" w:eastAsia="Times New Roman" w:hAnsi="Times New Roman" w:cs="Times New Roman"/>
          <w:sz w:val="24"/>
          <w:szCs w:val="24"/>
        </w:rPr>
        <w:t xml:space="preserve"> instead of only following instructions.</w:t>
      </w:r>
    </w:p>
    <w:p w:rsidR="000D2FF3" w:rsidRPr="000D2FF3" w:rsidRDefault="000D2FF3" w:rsidP="000D2FF3">
      <w:pPr>
        <w:spacing w:after="0" w:line="480" w:lineRule="auto"/>
        <w:ind w:firstLine="720"/>
        <w:rPr>
          <w:rFonts w:ascii="Times New Roman" w:eastAsia="Times New Roman" w:hAnsi="Times New Roman" w:cs="Times New Roman"/>
          <w:sz w:val="24"/>
          <w:szCs w:val="24"/>
        </w:rPr>
      </w:pPr>
      <w:r w:rsidRPr="000D2FF3">
        <w:rPr>
          <w:rFonts w:ascii="Times New Roman" w:eastAsia="Times New Roman" w:hAnsi="Times New Roman" w:cs="Times New Roman"/>
          <w:sz w:val="24"/>
          <w:szCs w:val="24"/>
        </w:rPr>
        <w:t xml:space="preserve">A strong innovation climate can influence employee </w:t>
      </w:r>
      <w:proofErr w:type="spellStart"/>
      <w:r w:rsidRPr="000D2FF3">
        <w:rPr>
          <w:rFonts w:ascii="Times New Roman" w:eastAsia="Times New Roman" w:hAnsi="Times New Roman" w:cs="Times New Roman"/>
          <w:sz w:val="24"/>
          <w:szCs w:val="24"/>
        </w:rPr>
        <w:t>behaviour</w:t>
      </w:r>
      <w:proofErr w:type="spellEnd"/>
      <w:r w:rsidRPr="000D2FF3">
        <w:rPr>
          <w:rFonts w:ascii="Times New Roman" w:eastAsia="Times New Roman" w:hAnsi="Times New Roman" w:cs="Times New Roman"/>
          <w:sz w:val="24"/>
          <w:szCs w:val="24"/>
        </w:rPr>
        <w:t xml:space="preserve">. You et al. (2022) explain that an innovative climate can support employees’ innovative </w:t>
      </w:r>
      <w:proofErr w:type="spellStart"/>
      <w:r w:rsidRPr="000D2FF3">
        <w:rPr>
          <w:rFonts w:ascii="Times New Roman" w:eastAsia="Times New Roman" w:hAnsi="Times New Roman" w:cs="Times New Roman"/>
          <w:sz w:val="24"/>
          <w:szCs w:val="24"/>
        </w:rPr>
        <w:t>behaviour</w:t>
      </w:r>
      <w:proofErr w:type="spellEnd"/>
      <w:r w:rsidRPr="000D2FF3">
        <w:rPr>
          <w:rFonts w:ascii="Times New Roman" w:eastAsia="Times New Roman" w:hAnsi="Times New Roman" w:cs="Times New Roman"/>
          <w:sz w:val="24"/>
          <w:szCs w:val="24"/>
        </w:rPr>
        <w:t xml:space="preserve"> by building psychological ownership. This means employees are more likely to be innovative when they feel responsible for the outcomes of their work. This shows that Courts Guyana needs to create a culture where employees feel that service quality, process improvement, and customer experience are also their responsibility. Employees should not feel that improvement belongs only to managers.</w:t>
      </w:r>
    </w:p>
    <w:p w:rsidR="000D2FF3" w:rsidRPr="000D2FF3" w:rsidRDefault="000D2FF3" w:rsidP="000D2FF3">
      <w:pPr>
        <w:spacing w:after="0" w:line="480" w:lineRule="auto"/>
        <w:ind w:firstLine="720"/>
        <w:rPr>
          <w:rFonts w:ascii="Times New Roman" w:eastAsia="Times New Roman" w:hAnsi="Times New Roman" w:cs="Times New Roman"/>
          <w:sz w:val="24"/>
          <w:szCs w:val="24"/>
        </w:rPr>
      </w:pPr>
      <w:r w:rsidRPr="000D2FF3">
        <w:rPr>
          <w:rFonts w:ascii="Times New Roman" w:eastAsia="Times New Roman" w:hAnsi="Times New Roman" w:cs="Times New Roman"/>
          <w:sz w:val="24"/>
          <w:szCs w:val="24"/>
        </w:rPr>
        <w:t xml:space="preserve">Entrepreneurial Architecture also depends on leadership. Leaders need to support collective creativity instead of focusing only on control and targets. Huang et al. (2022) explain </w:t>
      </w:r>
      <w:r w:rsidRPr="000D2FF3">
        <w:rPr>
          <w:rFonts w:ascii="Times New Roman" w:eastAsia="Times New Roman" w:hAnsi="Times New Roman" w:cs="Times New Roman"/>
          <w:sz w:val="24"/>
          <w:szCs w:val="24"/>
        </w:rPr>
        <w:lastRenderedPageBreak/>
        <w:t>that leadership styles affect collective creativity and innovation. They also found that transformational leadership can be useful for encouraging creativity, especially in research and development settings. This shows that leadership can either support or limit employee creativity. Therefore, Courts Guyana’s leadership should be assessed based on how well it motivates employees, provides resources, and makes innovation feel acceptable and valuable. Thus, Entrepreneurial Architecture should consider leadership practices as a crucial lever in Courts to facilitate creativity and innovation.</w:t>
      </w:r>
    </w:p>
    <w:p w:rsidR="000D2FF3" w:rsidRDefault="000D2FF3" w:rsidP="000D2FF3">
      <w:pPr>
        <w:spacing w:after="0" w:line="480" w:lineRule="auto"/>
        <w:rPr>
          <w:rFonts w:ascii="Times New Roman" w:eastAsia="Times New Roman" w:hAnsi="Times New Roman" w:cs="Times New Roman"/>
          <w:sz w:val="24"/>
          <w:szCs w:val="24"/>
        </w:rPr>
      </w:pPr>
    </w:p>
    <w:p w:rsidR="000D2FF3" w:rsidRPr="000D2FF3" w:rsidRDefault="000D2FF3" w:rsidP="000D2FF3">
      <w:pPr>
        <w:pStyle w:val="Heading1"/>
        <w:spacing w:before="0" w:line="480" w:lineRule="auto"/>
      </w:pPr>
      <w:bookmarkStart w:id="4" w:name="_Toc228616017"/>
      <w:r w:rsidRPr="000D2FF3">
        <w:t>Creative and Innovative Culture and Climate</w:t>
      </w:r>
      <w:bookmarkEnd w:id="4"/>
    </w:p>
    <w:p w:rsidR="000D2FF3" w:rsidRPr="000D2FF3" w:rsidRDefault="000D2FF3" w:rsidP="000D2FF3">
      <w:pPr>
        <w:spacing w:after="0" w:line="480" w:lineRule="auto"/>
        <w:ind w:firstLine="720"/>
        <w:rPr>
          <w:rFonts w:ascii="Times New Roman" w:eastAsia="Times New Roman" w:hAnsi="Times New Roman" w:cs="Times New Roman"/>
          <w:sz w:val="24"/>
          <w:szCs w:val="24"/>
        </w:rPr>
      </w:pPr>
      <w:r w:rsidRPr="000D2FF3">
        <w:rPr>
          <w:rFonts w:ascii="Times New Roman" w:eastAsia="Times New Roman" w:hAnsi="Times New Roman" w:cs="Times New Roman"/>
          <w:sz w:val="24"/>
          <w:szCs w:val="24"/>
        </w:rPr>
        <w:t xml:space="preserve">The creative and innovative culture at Courts Guyana Inc. needs internal conditions that promote voice, learning, and improvement as opposed to compliance.  An </w:t>
      </w:r>
      <w:proofErr w:type="spellStart"/>
      <w:r w:rsidRPr="000D2FF3">
        <w:rPr>
          <w:rFonts w:ascii="Times New Roman" w:eastAsia="Times New Roman" w:hAnsi="Times New Roman" w:cs="Times New Roman"/>
          <w:sz w:val="24"/>
          <w:szCs w:val="24"/>
        </w:rPr>
        <w:t>organisational</w:t>
      </w:r>
      <w:proofErr w:type="spellEnd"/>
      <w:r w:rsidRPr="000D2FF3">
        <w:rPr>
          <w:rFonts w:ascii="Times New Roman" w:eastAsia="Times New Roman" w:hAnsi="Times New Roman" w:cs="Times New Roman"/>
          <w:sz w:val="24"/>
          <w:szCs w:val="24"/>
        </w:rPr>
        <w:t xml:space="preserve"> innovation climate could facilitate innovative </w:t>
      </w:r>
      <w:proofErr w:type="spellStart"/>
      <w:r w:rsidRPr="000D2FF3">
        <w:rPr>
          <w:rFonts w:ascii="Times New Roman" w:eastAsia="Times New Roman" w:hAnsi="Times New Roman" w:cs="Times New Roman"/>
          <w:sz w:val="24"/>
          <w:szCs w:val="24"/>
        </w:rPr>
        <w:t>behaviour</w:t>
      </w:r>
      <w:proofErr w:type="spellEnd"/>
      <w:r w:rsidRPr="000D2FF3">
        <w:rPr>
          <w:rFonts w:ascii="Times New Roman" w:eastAsia="Times New Roman" w:hAnsi="Times New Roman" w:cs="Times New Roman"/>
          <w:sz w:val="24"/>
          <w:szCs w:val="24"/>
        </w:rPr>
        <w:t xml:space="preserve"> by enhancing psychological ownership, i.e., making employees more ready to provide ideas and effort when they feel a sense of responsibility and identification with results (You et al., 2022). That indicates that innovation is more likely when employees perceive it as part of their job rather than the work of management, suggesting that Courts ought to establish practices and duties that establish collective responsibility for the quality of service. Moreover, task interdependence strengthens the link between the innovation climate and psychological ownership, indicating that innovation is facilitated when functions depend on one another and coordination is necessary (You et al., 2022). This shows that Courts can enhance their culture by establishing cross-functional interdependence and mutual objectives that make innovation a group activity. Thus, the culture and climate must be modelled towards creating ownership and interdependence as a viable base for ongoing innovation.</w:t>
      </w:r>
    </w:p>
    <w:p w:rsidR="000D2FF3" w:rsidRPr="000D2FF3" w:rsidRDefault="000D2FF3" w:rsidP="000D2FF3">
      <w:pPr>
        <w:spacing w:after="0" w:line="480" w:lineRule="auto"/>
        <w:ind w:firstLine="720"/>
        <w:rPr>
          <w:rFonts w:ascii="Times New Roman" w:eastAsia="Times New Roman" w:hAnsi="Times New Roman" w:cs="Times New Roman"/>
          <w:sz w:val="24"/>
          <w:szCs w:val="24"/>
        </w:rPr>
      </w:pPr>
    </w:p>
    <w:p w:rsidR="000D2FF3" w:rsidRPr="000D2FF3" w:rsidRDefault="000D2FF3" w:rsidP="000D2FF3">
      <w:pPr>
        <w:spacing w:after="0" w:line="480" w:lineRule="auto"/>
        <w:ind w:firstLine="720"/>
        <w:rPr>
          <w:rFonts w:ascii="Times New Roman" w:eastAsia="Times New Roman" w:hAnsi="Times New Roman" w:cs="Times New Roman"/>
          <w:sz w:val="24"/>
          <w:szCs w:val="24"/>
        </w:rPr>
      </w:pPr>
      <w:r w:rsidRPr="000D2FF3">
        <w:rPr>
          <w:rFonts w:ascii="Times New Roman" w:eastAsia="Times New Roman" w:hAnsi="Times New Roman" w:cs="Times New Roman"/>
          <w:sz w:val="24"/>
          <w:szCs w:val="24"/>
        </w:rPr>
        <w:t>In addition, the entrepreneurial action must also be informed by quantifiable customer experience expectations since customer dissatisfaction is also a direct indicator of the need to innovate. The fulfilment stage is a value-creation step that builds loyalty, and unhappy customers can switch retailers without leaving feedback (</w:t>
      </w:r>
      <w:proofErr w:type="spellStart"/>
      <w:r w:rsidRPr="000D2FF3">
        <w:rPr>
          <w:rFonts w:ascii="Times New Roman" w:eastAsia="Times New Roman" w:hAnsi="Times New Roman" w:cs="Times New Roman"/>
          <w:sz w:val="24"/>
          <w:szCs w:val="24"/>
        </w:rPr>
        <w:t>Aljohani</w:t>
      </w:r>
      <w:proofErr w:type="spellEnd"/>
      <w:r w:rsidRPr="000D2FF3">
        <w:rPr>
          <w:rFonts w:ascii="Times New Roman" w:eastAsia="Times New Roman" w:hAnsi="Times New Roman" w:cs="Times New Roman"/>
          <w:sz w:val="24"/>
          <w:szCs w:val="24"/>
        </w:rPr>
        <w:t xml:space="preserve">, 2024). This demonstrates that </w:t>
      </w:r>
      <w:proofErr w:type="spellStart"/>
      <w:r w:rsidRPr="000D2FF3">
        <w:rPr>
          <w:rFonts w:ascii="Times New Roman" w:eastAsia="Times New Roman" w:hAnsi="Times New Roman" w:cs="Times New Roman"/>
          <w:sz w:val="24"/>
          <w:szCs w:val="24"/>
        </w:rPr>
        <w:t>organisational</w:t>
      </w:r>
      <w:proofErr w:type="spellEnd"/>
      <w:r w:rsidRPr="000D2FF3">
        <w:rPr>
          <w:rFonts w:ascii="Times New Roman" w:eastAsia="Times New Roman" w:hAnsi="Times New Roman" w:cs="Times New Roman"/>
          <w:sz w:val="24"/>
          <w:szCs w:val="24"/>
        </w:rPr>
        <w:t xml:space="preserve"> culture should embrace proactive improvement and early problem detection, meaning that Courts should develop routines that treat customer experience signals as strategic information, rather than isolated complaints. Moreover, studies show that trust, speed, and proactive pre-arrival communication predict satisfaction, and parcel tracking is a hygiene factor that is anticipated and leads to dissatisfaction in its absence (</w:t>
      </w:r>
      <w:proofErr w:type="spellStart"/>
      <w:r w:rsidRPr="000D2FF3">
        <w:rPr>
          <w:rFonts w:ascii="Times New Roman" w:eastAsia="Times New Roman" w:hAnsi="Times New Roman" w:cs="Times New Roman"/>
          <w:sz w:val="24"/>
          <w:szCs w:val="24"/>
        </w:rPr>
        <w:t>Vrhovac</w:t>
      </w:r>
      <w:proofErr w:type="spellEnd"/>
      <w:r w:rsidRPr="000D2FF3">
        <w:rPr>
          <w:rFonts w:ascii="Times New Roman" w:eastAsia="Times New Roman" w:hAnsi="Times New Roman" w:cs="Times New Roman"/>
          <w:sz w:val="24"/>
          <w:szCs w:val="24"/>
        </w:rPr>
        <w:t xml:space="preserve"> et al., 2024). This indicates that the internal climate must support uniform communication, transparency, and reliability as typical service </w:t>
      </w:r>
      <w:proofErr w:type="spellStart"/>
      <w:r w:rsidRPr="000D2FF3">
        <w:rPr>
          <w:rFonts w:ascii="Times New Roman" w:eastAsia="Times New Roman" w:hAnsi="Times New Roman" w:cs="Times New Roman"/>
          <w:sz w:val="24"/>
          <w:szCs w:val="24"/>
        </w:rPr>
        <w:t>behaviours</w:t>
      </w:r>
      <w:proofErr w:type="spellEnd"/>
      <w:r w:rsidRPr="000D2FF3">
        <w:rPr>
          <w:rFonts w:ascii="Times New Roman" w:eastAsia="Times New Roman" w:hAnsi="Times New Roman" w:cs="Times New Roman"/>
          <w:sz w:val="24"/>
          <w:szCs w:val="24"/>
        </w:rPr>
        <w:t>. Moreover, validated dimensions, like delivery efficiency and parcel tracking, can be used to diagnose delivery experience and offer a systematic means to pinpoint the missed points and focus on the improvement (</w:t>
      </w:r>
      <w:proofErr w:type="spellStart"/>
      <w:r w:rsidRPr="000D2FF3">
        <w:rPr>
          <w:rFonts w:ascii="Times New Roman" w:eastAsia="Times New Roman" w:hAnsi="Times New Roman" w:cs="Times New Roman"/>
          <w:sz w:val="24"/>
          <w:szCs w:val="24"/>
        </w:rPr>
        <w:t>Vrhovac</w:t>
      </w:r>
      <w:proofErr w:type="spellEnd"/>
      <w:r w:rsidRPr="000D2FF3">
        <w:rPr>
          <w:rFonts w:ascii="Times New Roman" w:eastAsia="Times New Roman" w:hAnsi="Times New Roman" w:cs="Times New Roman"/>
          <w:sz w:val="24"/>
          <w:szCs w:val="24"/>
        </w:rPr>
        <w:t xml:space="preserve"> et al., 2023). This means that Courts can reinforce their climate by instilling measurement and feedback loops that inform learning and improvement. Thus, customer experience expectations must be a part of culture and climate as sources of innovation priorities and responsibility.</w:t>
      </w:r>
    </w:p>
    <w:p w:rsidR="000D2FF3" w:rsidRPr="000D2FF3" w:rsidRDefault="000D2FF3" w:rsidP="000D2FF3">
      <w:pPr>
        <w:spacing w:after="0" w:line="480" w:lineRule="auto"/>
        <w:ind w:firstLine="720"/>
        <w:rPr>
          <w:rFonts w:ascii="Times New Roman" w:eastAsia="Times New Roman" w:hAnsi="Times New Roman" w:cs="Times New Roman"/>
          <w:sz w:val="24"/>
          <w:szCs w:val="24"/>
        </w:rPr>
      </w:pPr>
    </w:p>
    <w:p w:rsidR="000D2FF3" w:rsidRPr="000D2FF3" w:rsidRDefault="000D2FF3" w:rsidP="000D2FF3">
      <w:pPr>
        <w:spacing w:after="0" w:line="480" w:lineRule="auto"/>
        <w:ind w:firstLine="720"/>
        <w:rPr>
          <w:rFonts w:ascii="Times New Roman" w:eastAsia="Times New Roman" w:hAnsi="Times New Roman" w:cs="Times New Roman"/>
          <w:sz w:val="24"/>
          <w:szCs w:val="24"/>
        </w:rPr>
      </w:pPr>
      <w:r w:rsidRPr="000D2FF3">
        <w:rPr>
          <w:rFonts w:ascii="Times New Roman" w:eastAsia="Times New Roman" w:hAnsi="Times New Roman" w:cs="Times New Roman"/>
          <w:sz w:val="24"/>
          <w:szCs w:val="24"/>
        </w:rPr>
        <w:t>Moreover, there is still a need for a psychologically supportive climate, but it must be considered as a facilitating pillar, not as the whole culture and climate argument. Moreover, future work performance and radical and incremental creativity have also been associated with psychosocial safety climate, which is mediated by work engagement in the relationship between safety climate and creative output (</w:t>
      </w:r>
      <w:proofErr w:type="spellStart"/>
      <w:r w:rsidRPr="000D2FF3">
        <w:rPr>
          <w:rFonts w:ascii="Times New Roman" w:eastAsia="Times New Roman" w:hAnsi="Times New Roman" w:cs="Times New Roman"/>
          <w:sz w:val="24"/>
          <w:szCs w:val="24"/>
        </w:rPr>
        <w:t>Zadow</w:t>
      </w:r>
      <w:proofErr w:type="spellEnd"/>
      <w:r w:rsidRPr="000D2FF3">
        <w:rPr>
          <w:rFonts w:ascii="Times New Roman" w:eastAsia="Times New Roman" w:hAnsi="Times New Roman" w:cs="Times New Roman"/>
          <w:sz w:val="24"/>
          <w:szCs w:val="24"/>
        </w:rPr>
        <w:t xml:space="preserve"> et al., 2023). This shows that employees who are </w:t>
      </w:r>
      <w:r w:rsidRPr="000D2FF3">
        <w:rPr>
          <w:rFonts w:ascii="Times New Roman" w:eastAsia="Times New Roman" w:hAnsi="Times New Roman" w:cs="Times New Roman"/>
          <w:sz w:val="24"/>
          <w:szCs w:val="24"/>
        </w:rPr>
        <w:lastRenderedPageBreak/>
        <w:t xml:space="preserve">psychologically supported tend to invest energy in creative problem-solving, which means that Courts must consider wellbeing and engagement as innovation enablers. Psychological safety has also been found to have lasting protective advantages in times of constraint, contributing to reduced burnout and increased intent to stay, indicating that a speak up climate safeguards </w:t>
      </w:r>
      <w:proofErr w:type="spellStart"/>
      <w:r w:rsidRPr="000D2FF3">
        <w:rPr>
          <w:rFonts w:ascii="Times New Roman" w:eastAsia="Times New Roman" w:hAnsi="Times New Roman" w:cs="Times New Roman"/>
          <w:sz w:val="24"/>
          <w:szCs w:val="24"/>
        </w:rPr>
        <w:t>organisational</w:t>
      </w:r>
      <w:proofErr w:type="spellEnd"/>
      <w:r w:rsidRPr="000D2FF3">
        <w:rPr>
          <w:rFonts w:ascii="Times New Roman" w:eastAsia="Times New Roman" w:hAnsi="Times New Roman" w:cs="Times New Roman"/>
          <w:sz w:val="24"/>
          <w:szCs w:val="24"/>
        </w:rPr>
        <w:t xml:space="preserve"> resilience when faced with challenging circumstances (</w:t>
      </w:r>
      <w:proofErr w:type="spellStart"/>
      <w:r w:rsidRPr="000D2FF3">
        <w:rPr>
          <w:rFonts w:ascii="Times New Roman" w:eastAsia="Times New Roman" w:hAnsi="Times New Roman" w:cs="Times New Roman"/>
          <w:sz w:val="24"/>
          <w:szCs w:val="24"/>
        </w:rPr>
        <w:t>Bahadurzada</w:t>
      </w:r>
      <w:proofErr w:type="spellEnd"/>
      <w:r w:rsidRPr="000D2FF3">
        <w:rPr>
          <w:rFonts w:ascii="Times New Roman" w:eastAsia="Times New Roman" w:hAnsi="Times New Roman" w:cs="Times New Roman"/>
          <w:sz w:val="24"/>
          <w:szCs w:val="24"/>
        </w:rPr>
        <w:t xml:space="preserve"> et al., 2024). This demonstrates that the employees will be more capable of raising issues early and providing ideas on how things can be improved when they are less scared of being punished. Furthermore, psychological safety must be actively managed by norms that facilitate help seeking, learning from mistakes, and constructive challenge (Jones et al., 2024). This implies that the Court's managers have to strengthen the respectful learning </w:t>
      </w:r>
      <w:proofErr w:type="spellStart"/>
      <w:r w:rsidRPr="000D2FF3">
        <w:rPr>
          <w:rFonts w:ascii="Times New Roman" w:eastAsia="Times New Roman" w:hAnsi="Times New Roman" w:cs="Times New Roman"/>
          <w:sz w:val="24"/>
          <w:szCs w:val="24"/>
        </w:rPr>
        <w:t>behaviours</w:t>
      </w:r>
      <w:proofErr w:type="spellEnd"/>
      <w:r w:rsidRPr="000D2FF3">
        <w:rPr>
          <w:rFonts w:ascii="Times New Roman" w:eastAsia="Times New Roman" w:hAnsi="Times New Roman" w:cs="Times New Roman"/>
          <w:sz w:val="24"/>
          <w:szCs w:val="24"/>
        </w:rPr>
        <w:t xml:space="preserve"> to ensure that ideas and concerns are raised instead of being silenced. Thus, Courts need to create a psychologically supportive climate that facilitates ownership, measurement, learning-driven, and enduring innovation efforts.</w:t>
      </w:r>
    </w:p>
    <w:p w:rsidR="000D2FF3" w:rsidRDefault="000D2FF3" w:rsidP="000D2FF3">
      <w:pPr>
        <w:spacing w:after="0" w:line="480" w:lineRule="auto"/>
        <w:rPr>
          <w:rFonts w:ascii="Times New Roman" w:eastAsia="Times New Roman" w:hAnsi="Times New Roman" w:cs="Times New Roman"/>
          <w:sz w:val="24"/>
          <w:szCs w:val="24"/>
        </w:rPr>
      </w:pPr>
    </w:p>
    <w:p w:rsidR="000D2FF3" w:rsidRPr="000D2FF3" w:rsidRDefault="000D2FF3" w:rsidP="000D2FF3">
      <w:pPr>
        <w:pStyle w:val="Heading1"/>
        <w:spacing w:before="0" w:line="480" w:lineRule="auto"/>
      </w:pPr>
      <w:bookmarkStart w:id="5" w:name="_Toc228616018"/>
      <w:r w:rsidRPr="000D2FF3">
        <w:t>Creative Leadership</w:t>
      </w:r>
      <w:bookmarkEnd w:id="5"/>
    </w:p>
    <w:p w:rsidR="000D2FF3" w:rsidRDefault="000D2FF3" w:rsidP="000D2FF3">
      <w:pPr>
        <w:spacing w:after="0" w:line="480" w:lineRule="auto"/>
        <w:ind w:firstLine="720"/>
        <w:rPr>
          <w:rFonts w:ascii="Times New Roman" w:eastAsia="Times New Roman" w:hAnsi="Times New Roman" w:cs="Times New Roman"/>
          <w:sz w:val="24"/>
          <w:szCs w:val="24"/>
        </w:rPr>
      </w:pPr>
      <w:r w:rsidRPr="000D2FF3">
        <w:rPr>
          <w:rFonts w:ascii="Times New Roman" w:eastAsia="Times New Roman" w:hAnsi="Times New Roman" w:cs="Times New Roman"/>
          <w:sz w:val="24"/>
          <w:szCs w:val="24"/>
        </w:rPr>
        <w:t xml:space="preserve">Leadership is needed to transform culture and climate into tangible innovation outcomes, as leaders set priorities through resource distribution, recognition, and day-to-day </w:t>
      </w:r>
      <w:proofErr w:type="spellStart"/>
      <w:r w:rsidRPr="000D2FF3">
        <w:rPr>
          <w:rFonts w:ascii="Times New Roman" w:eastAsia="Times New Roman" w:hAnsi="Times New Roman" w:cs="Times New Roman"/>
          <w:sz w:val="24"/>
          <w:szCs w:val="24"/>
        </w:rPr>
        <w:t>behaviour</w:t>
      </w:r>
      <w:proofErr w:type="spellEnd"/>
      <w:r w:rsidRPr="000D2FF3">
        <w:rPr>
          <w:rFonts w:ascii="Times New Roman" w:eastAsia="Times New Roman" w:hAnsi="Times New Roman" w:cs="Times New Roman"/>
          <w:sz w:val="24"/>
          <w:szCs w:val="24"/>
        </w:rPr>
        <w:t xml:space="preserve">. Leadership research suggests that leadership style affects group creativity and innovation, and that transformational leadership is especially effective in fostering creativity by inspiring individuals through purpose and empowerment (Huang et al., 2022). This demonstrates that Courts executives should not only observe targets but also encourage and nurture improvement </w:t>
      </w:r>
      <w:proofErr w:type="spellStart"/>
      <w:r w:rsidRPr="000D2FF3">
        <w:rPr>
          <w:rFonts w:ascii="Times New Roman" w:eastAsia="Times New Roman" w:hAnsi="Times New Roman" w:cs="Times New Roman"/>
          <w:sz w:val="24"/>
          <w:szCs w:val="24"/>
        </w:rPr>
        <w:t>behaviours</w:t>
      </w:r>
      <w:proofErr w:type="spellEnd"/>
      <w:r w:rsidRPr="000D2FF3">
        <w:rPr>
          <w:rFonts w:ascii="Times New Roman" w:eastAsia="Times New Roman" w:hAnsi="Times New Roman" w:cs="Times New Roman"/>
          <w:sz w:val="24"/>
          <w:szCs w:val="24"/>
        </w:rPr>
        <w:t xml:space="preserve"> and, therefore, implies that leadership should encourage learning, experimentation, and constructive problem solving. Moreover, an environment that supports innovation is backed </w:t>
      </w:r>
      <w:r w:rsidRPr="000D2FF3">
        <w:rPr>
          <w:rFonts w:ascii="Times New Roman" w:eastAsia="Times New Roman" w:hAnsi="Times New Roman" w:cs="Times New Roman"/>
          <w:sz w:val="24"/>
          <w:szCs w:val="24"/>
        </w:rPr>
        <w:lastRenderedPageBreak/>
        <w:t xml:space="preserve">by leadership support for tools and enabling conditions, which implies that leaders should allocate time, attention, and resources to improvement (Huang et al., 2022). This means that Courts can enhance entrepreneurial architecture by fostering leadership </w:t>
      </w:r>
      <w:proofErr w:type="spellStart"/>
      <w:r w:rsidRPr="000D2FF3">
        <w:rPr>
          <w:rFonts w:ascii="Times New Roman" w:eastAsia="Times New Roman" w:hAnsi="Times New Roman" w:cs="Times New Roman"/>
          <w:sz w:val="24"/>
          <w:szCs w:val="24"/>
        </w:rPr>
        <w:t>behaviours</w:t>
      </w:r>
      <w:proofErr w:type="spellEnd"/>
      <w:r w:rsidRPr="000D2FF3">
        <w:rPr>
          <w:rFonts w:ascii="Times New Roman" w:eastAsia="Times New Roman" w:hAnsi="Times New Roman" w:cs="Times New Roman"/>
          <w:sz w:val="24"/>
          <w:szCs w:val="24"/>
        </w:rPr>
        <w:t xml:space="preserve"> that </w:t>
      </w:r>
      <w:proofErr w:type="spellStart"/>
      <w:r w:rsidRPr="000D2FF3">
        <w:rPr>
          <w:rFonts w:ascii="Times New Roman" w:eastAsia="Times New Roman" w:hAnsi="Times New Roman" w:cs="Times New Roman"/>
          <w:sz w:val="24"/>
          <w:szCs w:val="24"/>
        </w:rPr>
        <w:t>authorise</w:t>
      </w:r>
      <w:proofErr w:type="spellEnd"/>
      <w:r w:rsidRPr="000D2FF3">
        <w:rPr>
          <w:rFonts w:ascii="Times New Roman" w:eastAsia="Times New Roman" w:hAnsi="Times New Roman" w:cs="Times New Roman"/>
          <w:sz w:val="24"/>
          <w:szCs w:val="24"/>
        </w:rPr>
        <w:t xml:space="preserve"> innovation as performance rather than a distraction. Thus, creative leadership must be placed as a pragmatic </w:t>
      </w:r>
      <w:proofErr w:type="spellStart"/>
      <w:r w:rsidRPr="000D2FF3">
        <w:rPr>
          <w:rFonts w:ascii="Times New Roman" w:eastAsia="Times New Roman" w:hAnsi="Times New Roman" w:cs="Times New Roman"/>
          <w:sz w:val="24"/>
          <w:szCs w:val="24"/>
        </w:rPr>
        <w:t>organisational</w:t>
      </w:r>
      <w:proofErr w:type="spellEnd"/>
      <w:r w:rsidRPr="000D2FF3">
        <w:rPr>
          <w:rFonts w:ascii="Times New Roman" w:eastAsia="Times New Roman" w:hAnsi="Times New Roman" w:cs="Times New Roman"/>
          <w:sz w:val="24"/>
          <w:szCs w:val="24"/>
        </w:rPr>
        <w:t xml:space="preserve"> skill that empowers employees to generate ideas and to make improvements without threats.</w:t>
      </w:r>
    </w:p>
    <w:p w:rsidR="0023553C" w:rsidRPr="000D2FF3" w:rsidRDefault="0023553C" w:rsidP="000D2FF3">
      <w:pPr>
        <w:spacing w:after="0" w:line="480" w:lineRule="auto"/>
        <w:ind w:firstLine="720"/>
        <w:rPr>
          <w:rFonts w:ascii="Times New Roman" w:eastAsia="Times New Roman" w:hAnsi="Times New Roman" w:cs="Times New Roman"/>
          <w:sz w:val="24"/>
          <w:szCs w:val="24"/>
        </w:rPr>
      </w:pPr>
    </w:p>
    <w:p w:rsidR="000D2FF3" w:rsidRDefault="000D2FF3" w:rsidP="000D2FF3">
      <w:pPr>
        <w:spacing w:after="0" w:line="480" w:lineRule="auto"/>
        <w:ind w:firstLine="720"/>
        <w:rPr>
          <w:rFonts w:ascii="Times New Roman" w:eastAsia="Times New Roman" w:hAnsi="Times New Roman" w:cs="Times New Roman"/>
          <w:sz w:val="24"/>
          <w:szCs w:val="24"/>
        </w:rPr>
      </w:pPr>
      <w:r w:rsidRPr="000D2FF3">
        <w:rPr>
          <w:rFonts w:ascii="Times New Roman" w:eastAsia="Times New Roman" w:hAnsi="Times New Roman" w:cs="Times New Roman"/>
          <w:sz w:val="24"/>
          <w:szCs w:val="24"/>
        </w:rPr>
        <w:t>Moreover, the leadership should relate the conditions of internal innovation to the external customer value, since entrepreneurial architecture is significant only when it leads to objective market results. It has been demonstrated that the last-mile experience acts as a mediator between the shopping experience and the overall level of customer satisfaction, and that unsatisfied customers do not leave feedback and can switch retailers (</w:t>
      </w:r>
      <w:proofErr w:type="spellStart"/>
      <w:r w:rsidRPr="000D2FF3">
        <w:rPr>
          <w:rFonts w:ascii="Times New Roman" w:eastAsia="Times New Roman" w:hAnsi="Times New Roman" w:cs="Times New Roman"/>
          <w:sz w:val="24"/>
          <w:szCs w:val="24"/>
        </w:rPr>
        <w:t>Aljohani</w:t>
      </w:r>
      <w:proofErr w:type="spellEnd"/>
      <w:r w:rsidRPr="000D2FF3">
        <w:rPr>
          <w:rFonts w:ascii="Times New Roman" w:eastAsia="Times New Roman" w:hAnsi="Times New Roman" w:cs="Times New Roman"/>
          <w:sz w:val="24"/>
          <w:szCs w:val="24"/>
        </w:rPr>
        <w:t>, 2024). This demonstrates that ineffective service delivery generates silent loss, and this means that customer experience should be a strategic innovation tool for leadership. Also, research on delivery satisfaction reveals that trust in the courier, speed, and proactive communication are predictors of satisfaction, and that parcel tracking is anticipated; its absence will create dissatisfaction (</w:t>
      </w:r>
      <w:proofErr w:type="spellStart"/>
      <w:r w:rsidRPr="000D2FF3">
        <w:rPr>
          <w:rFonts w:ascii="Times New Roman" w:eastAsia="Times New Roman" w:hAnsi="Times New Roman" w:cs="Times New Roman"/>
          <w:sz w:val="24"/>
          <w:szCs w:val="24"/>
        </w:rPr>
        <w:t>Vrhovac</w:t>
      </w:r>
      <w:proofErr w:type="spellEnd"/>
      <w:r w:rsidRPr="000D2FF3">
        <w:rPr>
          <w:rFonts w:ascii="Times New Roman" w:eastAsia="Times New Roman" w:hAnsi="Times New Roman" w:cs="Times New Roman"/>
          <w:sz w:val="24"/>
          <w:szCs w:val="24"/>
        </w:rPr>
        <w:t xml:space="preserve"> et al., 2024). This implies that leadership should support uniformity in communication and transparency to improve service quality. Thus, customer expectations should be transformed into internal priorities, routines, and accountability by leadership to facilitate customer value-driven innovation.</w:t>
      </w:r>
    </w:p>
    <w:p w:rsidR="000D2FF3" w:rsidRPr="000D2FF3" w:rsidRDefault="000D2FF3" w:rsidP="000D2FF3">
      <w:pPr>
        <w:spacing w:after="0" w:line="480" w:lineRule="auto"/>
        <w:ind w:firstLine="720"/>
        <w:rPr>
          <w:rFonts w:ascii="Times New Roman" w:eastAsia="Times New Roman" w:hAnsi="Times New Roman" w:cs="Times New Roman"/>
          <w:sz w:val="24"/>
          <w:szCs w:val="24"/>
        </w:rPr>
      </w:pPr>
    </w:p>
    <w:p w:rsidR="000D2FF3" w:rsidRPr="000D2FF3" w:rsidRDefault="000D2FF3" w:rsidP="000D2FF3">
      <w:pPr>
        <w:pStyle w:val="Heading1"/>
        <w:spacing w:before="0" w:line="480" w:lineRule="auto"/>
      </w:pPr>
      <w:bookmarkStart w:id="6" w:name="_Toc228616019"/>
      <w:r w:rsidRPr="000D2FF3">
        <w:lastRenderedPageBreak/>
        <w:t>Recommendations</w:t>
      </w:r>
      <w:bookmarkEnd w:id="6"/>
    </w:p>
    <w:p w:rsidR="000D2FF3" w:rsidRDefault="000D2FF3" w:rsidP="000D2FF3">
      <w:pPr>
        <w:spacing w:after="0" w:line="480" w:lineRule="auto"/>
        <w:ind w:firstLine="720"/>
        <w:rPr>
          <w:rFonts w:ascii="Times New Roman" w:eastAsia="Times New Roman" w:hAnsi="Times New Roman" w:cs="Times New Roman"/>
          <w:sz w:val="24"/>
          <w:szCs w:val="24"/>
        </w:rPr>
      </w:pPr>
      <w:r w:rsidRPr="000D2FF3">
        <w:rPr>
          <w:rFonts w:ascii="Times New Roman" w:eastAsia="Times New Roman" w:hAnsi="Times New Roman" w:cs="Times New Roman"/>
          <w:sz w:val="24"/>
          <w:szCs w:val="24"/>
        </w:rPr>
        <w:t>Entrepreneurial Architecture should be reinforced through the courts by structured customer experience diagnostics and their application to inform improvement priorities. An approved delivery experience scale determines crucial dimensions such as delivery efficiency and tracking of parcels, offering a convenient method of measuring experience to identify gaps in the diagnosis (</w:t>
      </w:r>
      <w:proofErr w:type="spellStart"/>
      <w:r w:rsidRPr="000D2FF3">
        <w:rPr>
          <w:rFonts w:ascii="Times New Roman" w:eastAsia="Times New Roman" w:hAnsi="Times New Roman" w:cs="Times New Roman"/>
          <w:sz w:val="24"/>
          <w:szCs w:val="24"/>
        </w:rPr>
        <w:t>Vrhovac</w:t>
      </w:r>
      <w:proofErr w:type="spellEnd"/>
      <w:r w:rsidRPr="000D2FF3">
        <w:rPr>
          <w:rFonts w:ascii="Times New Roman" w:eastAsia="Times New Roman" w:hAnsi="Times New Roman" w:cs="Times New Roman"/>
          <w:sz w:val="24"/>
          <w:szCs w:val="24"/>
        </w:rPr>
        <w:t xml:space="preserve"> et al., 2023). This demonstrates that measurement can transform imprecise dissatisfaction into actionable types, which suggests that Courts can focus on innovation through evidence as opposed to opinion. Furthermore, Courts ought to consider communication and trust drivers as non-negotiable service </w:t>
      </w:r>
      <w:proofErr w:type="spellStart"/>
      <w:r w:rsidRPr="000D2FF3">
        <w:rPr>
          <w:rFonts w:ascii="Times New Roman" w:eastAsia="Times New Roman" w:hAnsi="Times New Roman" w:cs="Times New Roman"/>
          <w:sz w:val="24"/>
          <w:szCs w:val="24"/>
        </w:rPr>
        <w:t>behaviours</w:t>
      </w:r>
      <w:proofErr w:type="spellEnd"/>
      <w:r w:rsidRPr="000D2FF3">
        <w:rPr>
          <w:rFonts w:ascii="Times New Roman" w:eastAsia="Times New Roman" w:hAnsi="Times New Roman" w:cs="Times New Roman"/>
          <w:sz w:val="24"/>
          <w:szCs w:val="24"/>
        </w:rPr>
        <w:t>, since they are predictors of satisfaction, and determine customer loyalty outcomes (</w:t>
      </w:r>
      <w:proofErr w:type="spellStart"/>
      <w:r w:rsidRPr="000D2FF3">
        <w:rPr>
          <w:rFonts w:ascii="Times New Roman" w:eastAsia="Times New Roman" w:hAnsi="Times New Roman" w:cs="Times New Roman"/>
          <w:sz w:val="24"/>
          <w:szCs w:val="24"/>
        </w:rPr>
        <w:t>Vrhovac</w:t>
      </w:r>
      <w:proofErr w:type="spellEnd"/>
      <w:r w:rsidRPr="000D2FF3">
        <w:rPr>
          <w:rFonts w:ascii="Times New Roman" w:eastAsia="Times New Roman" w:hAnsi="Times New Roman" w:cs="Times New Roman"/>
          <w:sz w:val="24"/>
          <w:szCs w:val="24"/>
        </w:rPr>
        <w:t xml:space="preserve"> et al., 2024). This means that innovation is to be adopted even in service routines, not just in systems. Thus, Courts must incorporate measurement and service standards into the daily operations of management to enable ongoing, customer-focused innovation.</w:t>
      </w:r>
    </w:p>
    <w:p w:rsidR="000D2FF3" w:rsidRPr="000D2FF3" w:rsidRDefault="000D2FF3" w:rsidP="000D2FF3">
      <w:pPr>
        <w:spacing w:after="0" w:line="480" w:lineRule="auto"/>
        <w:ind w:firstLine="720"/>
        <w:rPr>
          <w:rFonts w:ascii="Times New Roman" w:eastAsia="Times New Roman" w:hAnsi="Times New Roman" w:cs="Times New Roman"/>
          <w:sz w:val="24"/>
          <w:szCs w:val="24"/>
        </w:rPr>
      </w:pPr>
    </w:p>
    <w:p w:rsidR="000D2FF3" w:rsidRDefault="000D2FF3" w:rsidP="000D2FF3">
      <w:pPr>
        <w:spacing w:after="0" w:line="480" w:lineRule="auto"/>
        <w:ind w:firstLine="720"/>
        <w:rPr>
          <w:rFonts w:ascii="Times New Roman" w:eastAsia="Times New Roman" w:hAnsi="Times New Roman" w:cs="Times New Roman"/>
          <w:sz w:val="24"/>
          <w:szCs w:val="24"/>
        </w:rPr>
      </w:pPr>
      <w:r w:rsidRPr="000D2FF3">
        <w:rPr>
          <w:rFonts w:ascii="Times New Roman" w:eastAsia="Times New Roman" w:hAnsi="Times New Roman" w:cs="Times New Roman"/>
          <w:sz w:val="24"/>
          <w:szCs w:val="24"/>
        </w:rPr>
        <w:t>Moreover, Courts must build psychological safety and psychosocial safety climate as the conditions of innovation to safeguard engagement and enhance creativity. In addition, the psychosocial safety climate, as a predictor of creativity and performance through engagement, suggests that psychological health priorities contribute to creative production (</w:t>
      </w:r>
      <w:proofErr w:type="spellStart"/>
      <w:r w:rsidRPr="000D2FF3">
        <w:rPr>
          <w:rFonts w:ascii="Times New Roman" w:eastAsia="Times New Roman" w:hAnsi="Times New Roman" w:cs="Times New Roman"/>
          <w:sz w:val="24"/>
          <w:szCs w:val="24"/>
        </w:rPr>
        <w:t>Zadow</w:t>
      </w:r>
      <w:proofErr w:type="spellEnd"/>
      <w:r w:rsidRPr="000D2FF3">
        <w:rPr>
          <w:rFonts w:ascii="Times New Roman" w:eastAsia="Times New Roman" w:hAnsi="Times New Roman" w:cs="Times New Roman"/>
          <w:sz w:val="24"/>
          <w:szCs w:val="24"/>
        </w:rPr>
        <w:t xml:space="preserve"> et al., 2023). This demonstrates that creativity is enabled in the circumstances where individuals possess psychological capacity, which means that workload pressure, treatment amongst people and support practices should be handled by Courts as part of an innovation strategy. Also, psychological safety offers long-term protective gains in constrained settings, retention, and resilience (</w:t>
      </w:r>
      <w:proofErr w:type="spellStart"/>
      <w:r w:rsidRPr="000D2FF3">
        <w:rPr>
          <w:rFonts w:ascii="Times New Roman" w:eastAsia="Times New Roman" w:hAnsi="Times New Roman" w:cs="Times New Roman"/>
          <w:sz w:val="24"/>
          <w:szCs w:val="24"/>
        </w:rPr>
        <w:t>Bahadurzada</w:t>
      </w:r>
      <w:proofErr w:type="spellEnd"/>
      <w:r w:rsidRPr="000D2FF3">
        <w:rPr>
          <w:rFonts w:ascii="Times New Roman" w:eastAsia="Times New Roman" w:hAnsi="Times New Roman" w:cs="Times New Roman"/>
          <w:sz w:val="24"/>
          <w:szCs w:val="24"/>
        </w:rPr>
        <w:t xml:space="preserve"> et al., 2024). This implies that the Courts ought to codify norms of </w:t>
      </w:r>
      <w:r w:rsidRPr="000D2FF3">
        <w:rPr>
          <w:rFonts w:ascii="Times New Roman" w:eastAsia="Times New Roman" w:hAnsi="Times New Roman" w:cs="Times New Roman"/>
          <w:sz w:val="24"/>
          <w:szCs w:val="24"/>
        </w:rPr>
        <w:lastRenderedPageBreak/>
        <w:t xml:space="preserve">speaking up and safeguard employees who present issues. Therefore, Courts should treat psychological safety as an </w:t>
      </w:r>
      <w:proofErr w:type="spellStart"/>
      <w:r w:rsidRPr="000D2FF3">
        <w:rPr>
          <w:rFonts w:ascii="Times New Roman" w:eastAsia="Times New Roman" w:hAnsi="Times New Roman" w:cs="Times New Roman"/>
          <w:sz w:val="24"/>
          <w:szCs w:val="24"/>
        </w:rPr>
        <w:t>organisational</w:t>
      </w:r>
      <w:proofErr w:type="spellEnd"/>
      <w:r w:rsidRPr="000D2FF3">
        <w:rPr>
          <w:rFonts w:ascii="Times New Roman" w:eastAsia="Times New Roman" w:hAnsi="Times New Roman" w:cs="Times New Roman"/>
          <w:sz w:val="24"/>
          <w:szCs w:val="24"/>
        </w:rPr>
        <w:t xml:space="preserve"> performance asset that supports innovation and sustainability.</w:t>
      </w:r>
    </w:p>
    <w:p w:rsidR="000D2FF3" w:rsidRPr="000D2FF3" w:rsidRDefault="000D2FF3" w:rsidP="000D2FF3">
      <w:pPr>
        <w:spacing w:after="0" w:line="480" w:lineRule="auto"/>
        <w:ind w:firstLine="720"/>
        <w:rPr>
          <w:rFonts w:ascii="Times New Roman" w:eastAsia="Times New Roman" w:hAnsi="Times New Roman" w:cs="Times New Roman"/>
          <w:sz w:val="24"/>
          <w:szCs w:val="24"/>
        </w:rPr>
      </w:pPr>
    </w:p>
    <w:p w:rsidR="000D2FF3" w:rsidRPr="000D2FF3" w:rsidRDefault="000D2FF3" w:rsidP="000D2FF3">
      <w:pPr>
        <w:spacing w:after="0" w:line="480" w:lineRule="auto"/>
        <w:ind w:firstLine="720"/>
        <w:rPr>
          <w:rFonts w:ascii="Times New Roman" w:eastAsia="Times New Roman" w:hAnsi="Times New Roman" w:cs="Times New Roman"/>
          <w:sz w:val="24"/>
          <w:szCs w:val="24"/>
        </w:rPr>
      </w:pPr>
      <w:r w:rsidRPr="000D2FF3">
        <w:rPr>
          <w:rFonts w:ascii="Times New Roman" w:eastAsia="Times New Roman" w:hAnsi="Times New Roman" w:cs="Times New Roman"/>
          <w:sz w:val="24"/>
          <w:szCs w:val="24"/>
        </w:rPr>
        <w:t xml:space="preserve">Furthermore, the Courts should enhance creative leadership by altering the performance expectations to incorporate empowerment, tool support, and group creativity. Transformational leadership was linked to enhanced creative performance, and leadership facilitating conditions promote innovation effort (Huang et al., 2022). This demonstrates that leadership </w:t>
      </w:r>
      <w:proofErr w:type="spellStart"/>
      <w:r w:rsidRPr="000D2FF3">
        <w:rPr>
          <w:rFonts w:ascii="Times New Roman" w:eastAsia="Times New Roman" w:hAnsi="Times New Roman" w:cs="Times New Roman"/>
          <w:sz w:val="24"/>
          <w:szCs w:val="24"/>
        </w:rPr>
        <w:t>behaviour</w:t>
      </w:r>
      <w:proofErr w:type="spellEnd"/>
      <w:r w:rsidRPr="000D2FF3">
        <w:rPr>
          <w:rFonts w:ascii="Times New Roman" w:eastAsia="Times New Roman" w:hAnsi="Times New Roman" w:cs="Times New Roman"/>
          <w:sz w:val="24"/>
          <w:szCs w:val="24"/>
        </w:rPr>
        <w:t xml:space="preserve"> defines innovation as something treasured or dangerous, and this means that innovation has to reward managers who develop people and empower them to improve, not by achieving targets. Thus, leadership training and appraisal must be consistent with the entrepreneurial architecture's aims to make innovation a routine undertaking.</w:t>
      </w:r>
    </w:p>
    <w:p w:rsidR="000D2FF3" w:rsidRPr="000D2FF3" w:rsidRDefault="000D2FF3" w:rsidP="000D2FF3">
      <w:pPr>
        <w:spacing w:after="0" w:line="480" w:lineRule="auto"/>
        <w:ind w:firstLine="720"/>
        <w:rPr>
          <w:rFonts w:ascii="Times New Roman" w:eastAsia="Times New Roman" w:hAnsi="Times New Roman" w:cs="Times New Roman"/>
          <w:sz w:val="24"/>
          <w:szCs w:val="24"/>
        </w:rPr>
      </w:pPr>
    </w:p>
    <w:p w:rsidR="000D2FF3" w:rsidRPr="000D2FF3" w:rsidRDefault="000D2FF3" w:rsidP="000D2FF3">
      <w:pPr>
        <w:pStyle w:val="Heading1"/>
        <w:spacing w:before="0" w:line="480" w:lineRule="auto"/>
      </w:pPr>
      <w:bookmarkStart w:id="7" w:name="_Toc228616020"/>
      <w:r w:rsidRPr="000D2FF3">
        <w:t>Conclusion</w:t>
      </w:r>
      <w:bookmarkEnd w:id="7"/>
    </w:p>
    <w:p w:rsidR="00FC611B" w:rsidRDefault="000D2FF3" w:rsidP="000D2FF3">
      <w:pPr>
        <w:spacing w:after="0" w:line="480" w:lineRule="auto"/>
        <w:ind w:firstLine="720"/>
        <w:rPr>
          <w:rFonts w:ascii="Times New Roman" w:eastAsia="Times New Roman" w:hAnsi="Times New Roman" w:cs="Times New Roman"/>
          <w:sz w:val="24"/>
          <w:szCs w:val="24"/>
        </w:rPr>
      </w:pPr>
      <w:r w:rsidRPr="000D2FF3">
        <w:rPr>
          <w:rFonts w:ascii="Times New Roman" w:eastAsia="Times New Roman" w:hAnsi="Times New Roman" w:cs="Times New Roman"/>
          <w:sz w:val="24"/>
          <w:szCs w:val="24"/>
        </w:rPr>
        <w:t xml:space="preserve">By focusing on culture, climate, and leadership as intended </w:t>
      </w:r>
      <w:proofErr w:type="spellStart"/>
      <w:r w:rsidRPr="000D2FF3">
        <w:rPr>
          <w:rFonts w:ascii="Times New Roman" w:eastAsia="Times New Roman" w:hAnsi="Times New Roman" w:cs="Times New Roman"/>
          <w:sz w:val="24"/>
          <w:szCs w:val="24"/>
        </w:rPr>
        <w:t>organisational</w:t>
      </w:r>
      <w:proofErr w:type="spellEnd"/>
      <w:r w:rsidRPr="000D2FF3">
        <w:rPr>
          <w:rFonts w:ascii="Times New Roman" w:eastAsia="Times New Roman" w:hAnsi="Times New Roman" w:cs="Times New Roman"/>
          <w:sz w:val="24"/>
          <w:szCs w:val="24"/>
        </w:rPr>
        <w:t xml:space="preserve"> design options rather than as background features, Courts Guyana Inc. can encourage creativity, innovation, and entrepreneurship through Entrepreneurial Architecture. An execution-supportive but also restrictive culture is possible with weak psychological safety, ownership, and learning. The courts ought to thus bolster an innovation climate by psychological ownership and interdependence, establish a psychological safety and psychosocial safety climate by safeguarding engagement and creativity, and foster leadership </w:t>
      </w:r>
      <w:proofErr w:type="spellStart"/>
      <w:r w:rsidRPr="000D2FF3">
        <w:rPr>
          <w:rFonts w:ascii="Times New Roman" w:eastAsia="Times New Roman" w:hAnsi="Times New Roman" w:cs="Times New Roman"/>
          <w:sz w:val="24"/>
          <w:szCs w:val="24"/>
        </w:rPr>
        <w:t>behaviours</w:t>
      </w:r>
      <w:proofErr w:type="spellEnd"/>
      <w:r w:rsidRPr="000D2FF3">
        <w:rPr>
          <w:rFonts w:ascii="Times New Roman" w:eastAsia="Times New Roman" w:hAnsi="Times New Roman" w:cs="Times New Roman"/>
          <w:sz w:val="24"/>
          <w:szCs w:val="24"/>
        </w:rPr>
        <w:t xml:space="preserve"> that facilitate collective creativity and customer-focused innovation. With these internal conditions enhanced, </w:t>
      </w:r>
      <w:r w:rsidRPr="000D2FF3">
        <w:rPr>
          <w:rFonts w:ascii="Times New Roman" w:eastAsia="Times New Roman" w:hAnsi="Times New Roman" w:cs="Times New Roman"/>
          <w:sz w:val="24"/>
          <w:szCs w:val="24"/>
        </w:rPr>
        <w:lastRenderedPageBreak/>
        <w:t>the Courts will be able to be more responsive to market expectations that are dynamic and are able to maintain innovation as a continuous capability and not an individual project.</w:t>
      </w:r>
    </w:p>
    <w:p w:rsidR="0023553C" w:rsidRDefault="0023553C">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23553C" w:rsidRDefault="0023553C" w:rsidP="00434571">
      <w:pPr>
        <w:pStyle w:val="Heading1"/>
        <w:spacing w:before="0" w:line="480" w:lineRule="auto"/>
      </w:pPr>
      <w:bookmarkStart w:id="8" w:name="_Toc228616021"/>
      <w:r>
        <w:lastRenderedPageBreak/>
        <w:t>Bibliography</w:t>
      </w:r>
      <w:bookmarkEnd w:id="8"/>
    </w:p>
    <w:p w:rsidR="00B36E75" w:rsidRDefault="00B36E75" w:rsidP="00B36E75">
      <w:pPr>
        <w:pStyle w:val="NormalWeb"/>
        <w:spacing w:before="0" w:beforeAutospacing="0" w:after="0" w:afterAutospacing="0" w:line="480" w:lineRule="auto"/>
        <w:ind w:left="720" w:hanging="720"/>
      </w:pPr>
      <w:proofErr w:type="spellStart"/>
      <w:r>
        <w:t>Aljohani</w:t>
      </w:r>
      <w:proofErr w:type="spellEnd"/>
      <w:r>
        <w:t xml:space="preserve">, K. 2024. The Role of Last-Mile Delivery Quality and Satisfaction in Online Retail Experience: An Empirical Analysis. </w:t>
      </w:r>
      <w:r>
        <w:rPr>
          <w:rStyle w:val="Emphasis"/>
        </w:rPr>
        <w:t>Sustainability</w:t>
      </w:r>
      <w:r>
        <w:t xml:space="preserve">, 16(11): 4743. </w:t>
      </w:r>
      <w:hyperlink r:id="rId6" w:tgtFrame="_new" w:history="1">
        <w:r>
          <w:rPr>
            <w:rStyle w:val="Hyperlink"/>
          </w:rPr>
          <w:t>https://doi.org/10.3390/su16114743</w:t>
        </w:r>
      </w:hyperlink>
      <w:r>
        <w:t xml:space="preserve"> 30 April 2026.</w:t>
      </w:r>
    </w:p>
    <w:p w:rsidR="00B36E75" w:rsidRDefault="00B36E75" w:rsidP="00B36E75">
      <w:pPr>
        <w:pStyle w:val="NormalWeb"/>
        <w:spacing w:before="0" w:beforeAutospacing="0" w:after="0" w:afterAutospacing="0" w:line="480" w:lineRule="auto"/>
        <w:ind w:left="720" w:hanging="720"/>
      </w:pPr>
      <w:proofErr w:type="spellStart"/>
      <w:r>
        <w:t>Bahadurzada</w:t>
      </w:r>
      <w:proofErr w:type="spellEnd"/>
      <w:r>
        <w:t xml:space="preserve">, H., Edmondson, A. &amp; </w:t>
      </w:r>
      <w:proofErr w:type="spellStart"/>
      <w:r>
        <w:t>Kerrissey</w:t>
      </w:r>
      <w:proofErr w:type="spellEnd"/>
      <w:r>
        <w:t xml:space="preserve">, M. 2024. Psychological Safety as an Enduring Resource </w:t>
      </w:r>
      <w:proofErr w:type="gramStart"/>
      <w:r>
        <w:t>Amid</w:t>
      </w:r>
      <w:proofErr w:type="gramEnd"/>
      <w:r>
        <w:t xml:space="preserve"> Constraints. </w:t>
      </w:r>
      <w:r>
        <w:rPr>
          <w:rStyle w:val="Emphasis"/>
        </w:rPr>
        <w:t>International Journal of Public Health</w:t>
      </w:r>
      <w:r>
        <w:t xml:space="preserve">, 69: 1607332. </w:t>
      </w:r>
      <w:hyperlink r:id="rId7" w:tgtFrame="_new" w:history="1">
        <w:r>
          <w:rPr>
            <w:rStyle w:val="Hyperlink"/>
          </w:rPr>
          <w:t>https://doi.org/10.3389/ijph.2024.1607332</w:t>
        </w:r>
      </w:hyperlink>
      <w:r>
        <w:t xml:space="preserve"> 30 April 2026.</w:t>
      </w:r>
    </w:p>
    <w:p w:rsidR="00B36E75" w:rsidRDefault="00B36E75" w:rsidP="00B36E75">
      <w:pPr>
        <w:pStyle w:val="NormalWeb"/>
        <w:spacing w:before="0" w:beforeAutospacing="0" w:after="0" w:afterAutospacing="0" w:line="480" w:lineRule="auto"/>
        <w:ind w:left="720" w:hanging="720"/>
      </w:pPr>
      <w:r>
        <w:t xml:space="preserve">Huang, Z., </w:t>
      </w:r>
      <w:proofErr w:type="spellStart"/>
      <w:r>
        <w:t>Sindakis</w:t>
      </w:r>
      <w:proofErr w:type="spellEnd"/>
      <w:r>
        <w:t xml:space="preserve">, S., Aggarwal, S. &amp; Thomas, L. 2022. The role of leadership in collective creativity and innovation: Examining academic research and development environments. </w:t>
      </w:r>
      <w:r>
        <w:rPr>
          <w:rStyle w:val="Emphasis"/>
        </w:rPr>
        <w:t>Frontiers in Psychology</w:t>
      </w:r>
      <w:r>
        <w:t xml:space="preserve">, 13: 1060412. </w:t>
      </w:r>
      <w:hyperlink r:id="rId8" w:tgtFrame="_new" w:history="1">
        <w:r>
          <w:rPr>
            <w:rStyle w:val="Hyperlink"/>
          </w:rPr>
          <w:t>https://doi.org/10.3389/fpsyg.2022.1060412</w:t>
        </w:r>
      </w:hyperlink>
      <w:r>
        <w:t xml:space="preserve"> 30 April 2026.</w:t>
      </w:r>
    </w:p>
    <w:p w:rsidR="00B36E75" w:rsidRDefault="00B36E75" w:rsidP="00B36E75">
      <w:pPr>
        <w:pStyle w:val="NormalWeb"/>
        <w:spacing w:before="0" w:beforeAutospacing="0" w:after="0" w:afterAutospacing="0" w:line="480" w:lineRule="auto"/>
        <w:ind w:left="720" w:hanging="720"/>
      </w:pPr>
      <w:r>
        <w:t xml:space="preserve">Jones, M.S., Cravens, A.E., </w:t>
      </w:r>
      <w:proofErr w:type="spellStart"/>
      <w:r>
        <w:t>Zarestky</w:t>
      </w:r>
      <w:proofErr w:type="spellEnd"/>
      <w:r>
        <w:t xml:space="preserve">, J., Ngai, C. &amp; Love, H.B. 2024. Facilitating psychological safety in science and research teams. </w:t>
      </w:r>
      <w:r>
        <w:rPr>
          <w:rStyle w:val="Emphasis"/>
        </w:rPr>
        <w:t>Humanities &amp; Social Sciences Communications</w:t>
      </w:r>
      <w:r>
        <w:t xml:space="preserve">, 11: 1632. </w:t>
      </w:r>
      <w:hyperlink r:id="rId9" w:tgtFrame="_new" w:history="1">
        <w:r>
          <w:rPr>
            <w:rStyle w:val="Hyperlink"/>
          </w:rPr>
          <w:t>https://doi.org/10.1057/s41599-024-04037-7</w:t>
        </w:r>
      </w:hyperlink>
      <w:r>
        <w:t xml:space="preserve"> 30 April 2026.</w:t>
      </w:r>
    </w:p>
    <w:p w:rsidR="00B36E75" w:rsidRDefault="00B36E75" w:rsidP="00B36E75">
      <w:pPr>
        <w:pStyle w:val="NormalWeb"/>
        <w:spacing w:before="0" w:beforeAutospacing="0" w:after="0" w:afterAutospacing="0" w:line="480" w:lineRule="auto"/>
        <w:ind w:left="720" w:hanging="720"/>
      </w:pPr>
      <w:proofErr w:type="spellStart"/>
      <w:r>
        <w:t>Vrhovac</w:t>
      </w:r>
      <w:proofErr w:type="spellEnd"/>
      <w:r>
        <w:t xml:space="preserve">, V., </w:t>
      </w:r>
      <w:proofErr w:type="spellStart"/>
      <w:r>
        <w:t>Dakić</w:t>
      </w:r>
      <w:proofErr w:type="spellEnd"/>
      <w:r>
        <w:t xml:space="preserve">, D., </w:t>
      </w:r>
      <w:proofErr w:type="spellStart"/>
      <w:r>
        <w:t>Milisavljević</w:t>
      </w:r>
      <w:proofErr w:type="spellEnd"/>
      <w:r>
        <w:t xml:space="preserve">, S., </w:t>
      </w:r>
      <w:proofErr w:type="spellStart"/>
      <w:r>
        <w:t>Celić</w:t>
      </w:r>
      <w:proofErr w:type="spellEnd"/>
      <w:r>
        <w:t xml:space="preserve">, Đ., </w:t>
      </w:r>
      <w:proofErr w:type="spellStart"/>
      <w:r>
        <w:t>Stefanović</w:t>
      </w:r>
      <w:proofErr w:type="spellEnd"/>
      <w:r>
        <w:t xml:space="preserve">, D. &amp; </w:t>
      </w:r>
      <w:proofErr w:type="spellStart"/>
      <w:r>
        <w:t>Janković</w:t>
      </w:r>
      <w:proofErr w:type="spellEnd"/>
      <w:r>
        <w:t xml:space="preserve">, M. 2024. The Factors Influencing User Satisfaction in Last-Mile Delivery: The Structural Equation Modeling Approach. </w:t>
      </w:r>
      <w:r>
        <w:rPr>
          <w:rStyle w:val="Emphasis"/>
        </w:rPr>
        <w:t>Mathematics</w:t>
      </w:r>
      <w:r>
        <w:t xml:space="preserve">, 12(12): 1857. </w:t>
      </w:r>
      <w:hyperlink r:id="rId10" w:tgtFrame="_new" w:history="1">
        <w:r>
          <w:rPr>
            <w:rStyle w:val="Hyperlink"/>
          </w:rPr>
          <w:t>https://doi.org/10.3390/math12121857</w:t>
        </w:r>
      </w:hyperlink>
      <w:r>
        <w:t xml:space="preserve"> 30 April 2026.</w:t>
      </w:r>
    </w:p>
    <w:p w:rsidR="00B36E75" w:rsidRDefault="00B36E75" w:rsidP="00B36E75">
      <w:pPr>
        <w:pStyle w:val="NormalWeb"/>
        <w:spacing w:before="0" w:beforeAutospacing="0" w:after="0" w:afterAutospacing="0" w:line="480" w:lineRule="auto"/>
        <w:ind w:left="720" w:hanging="720"/>
      </w:pPr>
      <w:proofErr w:type="spellStart"/>
      <w:r>
        <w:t>Vrhovac</w:t>
      </w:r>
      <w:proofErr w:type="spellEnd"/>
      <w:r>
        <w:t xml:space="preserve">, V., </w:t>
      </w:r>
      <w:proofErr w:type="spellStart"/>
      <w:r>
        <w:t>Vasić</w:t>
      </w:r>
      <w:proofErr w:type="spellEnd"/>
      <w:r>
        <w:t xml:space="preserve">, S., </w:t>
      </w:r>
      <w:proofErr w:type="spellStart"/>
      <w:r>
        <w:t>Milisavljević</w:t>
      </w:r>
      <w:proofErr w:type="spellEnd"/>
      <w:r>
        <w:t xml:space="preserve">, S., </w:t>
      </w:r>
      <w:proofErr w:type="spellStart"/>
      <w:r>
        <w:t>Dudić</w:t>
      </w:r>
      <w:proofErr w:type="spellEnd"/>
      <w:r>
        <w:t xml:space="preserve">, B., </w:t>
      </w:r>
      <w:proofErr w:type="spellStart"/>
      <w:r>
        <w:t>Štarchoň</w:t>
      </w:r>
      <w:proofErr w:type="spellEnd"/>
      <w:r>
        <w:t xml:space="preserve">, P. &amp; </w:t>
      </w:r>
      <w:proofErr w:type="spellStart"/>
      <w:r>
        <w:t>Žižakov</w:t>
      </w:r>
      <w:proofErr w:type="spellEnd"/>
      <w:r>
        <w:t xml:space="preserve">, M. 2023. Measuring E-Commerce User Experience in the Last-Mile Delivery. </w:t>
      </w:r>
      <w:r>
        <w:rPr>
          <w:rStyle w:val="Emphasis"/>
        </w:rPr>
        <w:t>Mathematics</w:t>
      </w:r>
      <w:r>
        <w:t xml:space="preserve">, 11(6): 1482. </w:t>
      </w:r>
      <w:hyperlink r:id="rId11" w:tgtFrame="_new" w:history="1">
        <w:r>
          <w:rPr>
            <w:rStyle w:val="Hyperlink"/>
          </w:rPr>
          <w:t>https://doi.org/10.3390/math11061482</w:t>
        </w:r>
      </w:hyperlink>
      <w:r>
        <w:t xml:space="preserve"> 30 April 2026.</w:t>
      </w:r>
    </w:p>
    <w:p w:rsidR="00B36E75" w:rsidRDefault="00B36E75" w:rsidP="00B36E75">
      <w:pPr>
        <w:pStyle w:val="NormalWeb"/>
        <w:spacing w:before="0" w:beforeAutospacing="0" w:after="0" w:afterAutospacing="0" w:line="480" w:lineRule="auto"/>
        <w:ind w:left="720" w:hanging="720"/>
      </w:pPr>
      <w:r>
        <w:t xml:space="preserve">You, Y., Hu, Z., Li, J., Wang, Y. &amp; Xu, M. 2022. The Effect of Organizational Innovation Climate on Employee Innovative Behavior: The Role of Psychological Ownership and </w:t>
      </w:r>
      <w:r>
        <w:lastRenderedPageBreak/>
        <w:t xml:space="preserve">Task Interdependence. </w:t>
      </w:r>
      <w:r>
        <w:rPr>
          <w:rStyle w:val="Emphasis"/>
        </w:rPr>
        <w:t>Frontiers in Psychology</w:t>
      </w:r>
      <w:r>
        <w:t xml:space="preserve">, 13: 856407. </w:t>
      </w:r>
      <w:hyperlink r:id="rId12" w:tgtFrame="_new" w:history="1">
        <w:r>
          <w:rPr>
            <w:rStyle w:val="Hyperlink"/>
          </w:rPr>
          <w:t>https://doi.org/10.3389/fpsyg.2022.856407</w:t>
        </w:r>
      </w:hyperlink>
      <w:r>
        <w:t xml:space="preserve"> 30 April 2026.</w:t>
      </w:r>
    </w:p>
    <w:p w:rsidR="00B36E75" w:rsidRDefault="00B36E75" w:rsidP="00B36E75">
      <w:pPr>
        <w:pStyle w:val="NormalWeb"/>
        <w:spacing w:before="0" w:beforeAutospacing="0" w:after="0" w:afterAutospacing="0" w:line="480" w:lineRule="auto"/>
        <w:ind w:left="720" w:hanging="720"/>
      </w:pPr>
      <w:proofErr w:type="spellStart"/>
      <w:r>
        <w:t>Zadow</w:t>
      </w:r>
      <w:proofErr w:type="spellEnd"/>
      <w:r>
        <w:t xml:space="preserve">, A., </w:t>
      </w:r>
      <w:proofErr w:type="spellStart"/>
      <w:r>
        <w:t>Loh</w:t>
      </w:r>
      <w:proofErr w:type="spellEnd"/>
      <w:r>
        <w:t xml:space="preserve">, M.Y., Dollard, M.F., </w:t>
      </w:r>
      <w:proofErr w:type="spellStart"/>
      <w:r>
        <w:t>Mathisen</w:t>
      </w:r>
      <w:proofErr w:type="spellEnd"/>
      <w:r>
        <w:t xml:space="preserve">, G.E. &amp; </w:t>
      </w:r>
      <w:proofErr w:type="spellStart"/>
      <w:r>
        <w:t>Yantcheva</w:t>
      </w:r>
      <w:proofErr w:type="spellEnd"/>
      <w:r>
        <w:t xml:space="preserve">, B. 2023. Psychosocial safety climate as a predictor of work engagement, creativity, innovation, and work performance: A case study of software engineers. </w:t>
      </w:r>
      <w:r>
        <w:rPr>
          <w:rStyle w:val="Emphasis"/>
        </w:rPr>
        <w:t>Frontiers in Psychology</w:t>
      </w:r>
      <w:r>
        <w:t xml:space="preserve">, 14: 1082283. </w:t>
      </w:r>
      <w:hyperlink r:id="rId13" w:tgtFrame="_new" w:history="1">
        <w:r>
          <w:rPr>
            <w:rStyle w:val="Hyperlink"/>
          </w:rPr>
          <w:t>https://doi.org/10.3389/fpsyg.2023.1082283</w:t>
        </w:r>
      </w:hyperlink>
      <w:r>
        <w:t xml:space="preserve"> 30 April 2026.</w:t>
      </w:r>
    </w:p>
    <w:p w:rsidR="0023553C" w:rsidRPr="0023553C" w:rsidRDefault="0023553C" w:rsidP="0023553C">
      <w:pPr>
        <w:spacing w:after="0" w:line="480" w:lineRule="auto"/>
        <w:rPr>
          <w:rFonts w:ascii="Times New Roman" w:eastAsia="Times New Roman" w:hAnsi="Times New Roman" w:cs="Times New Roman"/>
          <w:b/>
          <w:sz w:val="24"/>
          <w:szCs w:val="24"/>
        </w:rPr>
      </w:pPr>
    </w:p>
    <w:sectPr w:rsidR="0023553C" w:rsidRPr="0023553C" w:rsidSect="00080FDD">
      <w:head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35C" w:rsidRDefault="00A2635C" w:rsidP="00080FDD">
      <w:pPr>
        <w:spacing w:after="0" w:line="240" w:lineRule="auto"/>
      </w:pPr>
      <w:r>
        <w:separator/>
      </w:r>
    </w:p>
  </w:endnote>
  <w:endnote w:type="continuationSeparator" w:id="0">
    <w:p w:rsidR="00A2635C" w:rsidRDefault="00A2635C" w:rsidP="00080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35C" w:rsidRDefault="00A2635C" w:rsidP="00080FDD">
      <w:pPr>
        <w:spacing w:after="0" w:line="240" w:lineRule="auto"/>
      </w:pPr>
      <w:r>
        <w:separator/>
      </w:r>
    </w:p>
  </w:footnote>
  <w:footnote w:type="continuationSeparator" w:id="0">
    <w:p w:rsidR="00A2635C" w:rsidRDefault="00A2635C" w:rsidP="00080F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0793133"/>
      <w:docPartObj>
        <w:docPartGallery w:val="Page Numbers (Top of Page)"/>
        <w:docPartUnique/>
      </w:docPartObj>
    </w:sdtPr>
    <w:sdtEndPr>
      <w:rPr>
        <w:noProof/>
      </w:rPr>
    </w:sdtEndPr>
    <w:sdtContent>
      <w:p w:rsidR="00080FDD" w:rsidRDefault="00080FDD">
        <w:pPr>
          <w:pStyle w:val="Header"/>
          <w:jc w:val="right"/>
        </w:pPr>
        <w:r w:rsidRPr="00080FDD">
          <w:rPr>
            <w:rFonts w:ascii="Times New Roman" w:hAnsi="Times New Roman" w:cs="Times New Roman"/>
            <w:sz w:val="24"/>
          </w:rPr>
          <w:fldChar w:fldCharType="begin"/>
        </w:r>
        <w:r w:rsidRPr="00080FDD">
          <w:rPr>
            <w:rFonts w:ascii="Times New Roman" w:hAnsi="Times New Roman" w:cs="Times New Roman"/>
            <w:sz w:val="24"/>
          </w:rPr>
          <w:instrText xml:space="preserve"> PAGE   \* MERGEFORMAT </w:instrText>
        </w:r>
        <w:r w:rsidRPr="00080FDD">
          <w:rPr>
            <w:rFonts w:ascii="Times New Roman" w:hAnsi="Times New Roman" w:cs="Times New Roman"/>
            <w:sz w:val="24"/>
          </w:rPr>
          <w:fldChar w:fldCharType="separate"/>
        </w:r>
        <w:r w:rsidR="00434571">
          <w:rPr>
            <w:rFonts w:ascii="Times New Roman" w:hAnsi="Times New Roman" w:cs="Times New Roman"/>
            <w:noProof/>
            <w:sz w:val="24"/>
          </w:rPr>
          <w:t>13</w:t>
        </w:r>
        <w:r w:rsidRPr="00080FDD">
          <w:rPr>
            <w:rFonts w:ascii="Times New Roman" w:hAnsi="Times New Roman" w:cs="Times New Roman"/>
            <w:noProof/>
            <w:sz w:val="24"/>
          </w:rPr>
          <w:fldChar w:fldCharType="end"/>
        </w:r>
      </w:p>
    </w:sdtContent>
  </w:sdt>
  <w:p w:rsidR="00080FDD" w:rsidRDefault="00080F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AF"/>
    <w:rsid w:val="00080FDD"/>
    <w:rsid w:val="000D2FF3"/>
    <w:rsid w:val="0023553C"/>
    <w:rsid w:val="00434571"/>
    <w:rsid w:val="006B1052"/>
    <w:rsid w:val="00851AAF"/>
    <w:rsid w:val="008E4428"/>
    <w:rsid w:val="00A2635C"/>
    <w:rsid w:val="00B36E75"/>
    <w:rsid w:val="00E06367"/>
    <w:rsid w:val="00FC6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2DD38-6DD8-42DC-B1CD-ECC1EFFC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2FF3"/>
    <w:pPr>
      <w:keepNext/>
      <w:keepLines/>
      <w:spacing w:before="240" w:after="0"/>
      <w:outlineLvl w:val="0"/>
    </w:pPr>
    <w:rPr>
      <w:rFonts w:ascii="Times New Roman" w:eastAsia="Times New Roman" w:hAnsi="Times New Roman" w:cstheme="majorBidi"/>
      <w:b/>
      <w:i/>
      <w:sz w:val="24"/>
      <w:szCs w:val="32"/>
    </w:rPr>
  </w:style>
  <w:style w:type="paragraph" w:styleId="Heading2">
    <w:name w:val="heading 2"/>
    <w:basedOn w:val="Normal"/>
    <w:link w:val="Heading2Char"/>
    <w:uiPriority w:val="9"/>
    <w:qFormat/>
    <w:rsid w:val="00851A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1AA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51AA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0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FDD"/>
  </w:style>
  <w:style w:type="paragraph" w:styleId="Footer">
    <w:name w:val="footer"/>
    <w:basedOn w:val="Normal"/>
    <w:link w:val="FooterChar"/>
    <w:uiPriority w:val="99"/>
    <w:unhideWhenUsed/>
    <w:rsid w:val="00080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FDD"/>
  </w:style>
  <w:style w:type="character" w:customStyle="1" w:styleId="Heading1Char">
    <w:name w:val="Heading 1 Char"/>
    <w:basedOn w:val="DefaultParagraphFont"/>
    <w:link w:val="Heading1"/>
    <w:uiPriority w:val="9"/>
    <w:rsid w:val="000D2FF3"/>
    <w:rPr>
      <w:rFonts w:ascii="Times New Roman" w:eastAsia="Times New Roman" w:hAnsi="Times New Roman" w:cstheme="majorBidi"/>
      <w:b/>
      <w:i/>
      <w:sz w:val="24"/>
      <w:szCs w:val="32"/>
    </w:rPr>
  </w:style>
  <w:style w:type="character" w:styleId="Emphasis">
    <w:name w:val="Emphasis"/>
    <w:basedOn w:val="DefaultParagraphFont"/>
    <w:uiPriority w:val="20"/>
    <w:qFormat/>
    <w:rsid w:val="00B36E75"/>
    <w:rPr>
      <w:i/>
      <w:iCs/>
    </w:rPr>
  </w:style>
  <w:style w:type="character" w:styleId="Hyperlink">
    <w:name w:val="Hyperlink"/>
    <w:basedOn w:val="DefaultParagraphFont"/>
    <w:uiPriority w:val="99"/>
    <w:unhideWhenUsed/>
    <w:rsid w:val="00B36E75"/>
    <w:rPr>
      <w:color w:val="0000FF"/>
      <w:u w:val="single"/>
    </w:rPr>
  </w:style>
  <w:style w:type="paragraph" w:styleId="TOCHeading">
    <w:name w:val="TOC Heading"/>
    <w:basedOn w:val="Heading1"/>
    <w:next w:val="Normal"/>
    <w:uiPriority w:val="39"/>
    <w:unhideWhenUsed/>
    <w:qFormat/>
    <w:rsid w:val="008E4428"/>
    <w:pPr>
      <w:outlineLvl w:val="9"/>
    </w:pPr>
    <w:rPr>
      <w:rFonts w:asciiTheme="majorHAnsi" w:eastAsiaTheme="majorEastAsia" w:hAnsiTheme="majorHAnsi"/>
      <w:b w:val="0"/>
      <w:i w:val="0"/>
      <w:color w:val="2E74B5" w:themeColor="accent1" w:themeShade="BF"/>
      <w:sz w:val="32"/>
    </w:rPr>
  </w:style>
  <w:style w:type="paragraph" w:styleId="TOC1">
    <w:name w:val="toc 1"/>
    <w:basedOn w:val="Normal"/>
    <w:next w:val="Normal"/>
    <w:autoRedefine/>
    <w:uiPriority w:val="39"/>
    <w:unhideWhenUsed/>
    <w:rsid w:val="008E442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669077">
      <w:bodyDiv w:val="1"/>
      <w:marLeft w:val="0"/>
      <w:marRight w:val="0"/>
      <w:marTop w:val="0"/>
      <w:marBottom w:val="0"/>
      <w:divBdr>
        <w:top w:val="none" w:sz="0" w:space="0" w:color="auto"/>
        <w:left w:val="none" w:sz="0" w:space="0" w:color="auto"/>
        <w:bottom w:val="none" w:sz="0" w:space="0" w:color="auto"/>
        <w:right w:val="none" w:sz="0" w:space="0" w:color="auto"/>
      </w:divBdr>
    </w:div>
    <w:div w:id="661271927">
      <w:bodyDiv w:val="1"/>
      <w:marLeft w:val="0"/>
      <w:marRight w:val="0"/>
      <w:marTop w:val="0"/>
      <w:marBottom w:val="0"/>
      <w:divBdr>
        <w:top w:val="none" w:sz="0" w:space="0" w:color="auto"/>
        <w:left w:val="none" w:sz="0" w:space="0" w:color="auto"/>
        <w:bottom w:val="none" w:sz="0" w:space="0" w:color="auto"/>
        <w:right w:val="none" w:sz="0" w:space="0" w:color="auto"/>
      </w:divBdr>
    </w:div>
    <w:div w:id="809633562">
      <w:bodyDiv w:val="1"/>
      <w:marLeft w:val="0"/>
      <w:marRight w:val="0"/>
      <w:marTop w:val="0"/>
      <w:marBottom w:val="0"/>
      <w:divBdr>
        <w:top w:val="none" w:sz="0" w:space="0" w:color="auto"/>
        <w:left w:val="none" w:sz="0" w:space="0" w:color="auto"/>
        <w:bottom w:val="none" w:sz="0" w:space="0" w:color="auto"/>
        <w:right w:val="none" w:sz="0" w:space="0" w:color="auto"/>
      </w:divBdr>
    </w:div>
    <w:div w:id="151414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22.1060412" TargetMode="External"/><Relationship Id="rId13" Type="http://schemas.openxmlformats.org/officeDocument/2006/relationships/hyperlink" Target="https://doi.org/10.3389/fpsyg.2023.1082283" TargetMode="External"/><Relationship Id="rId3" Type="http://schemas.openxmlformats.org/officeDocument/2006/relationships/webSettings" Target="webSettings.xml"/><Relationship Id="rId7" Type="http://schemas.openxmlformats.org/officeDocument/2006/relationships/hyperlink" Target="https://doi.org/10.3389/ijph.2024.1607332" TargetMode="External"/><Relationship Id="rId12" Type="http://schemas.openxmlformats.org/officeDocument/2006/relationships/hyperlink" Target="https://doi.org/10.3389/fpsyg.2022.856407"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3390/su16114743" TargetMode="External"/><Relationship Id="rId11" Type="http://schemas.openxmlformats.org/officeDocument/2006/relationships/hyperlink" Target="https://doi.org/10.3390/math11061482"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oi.org/10.3390/math12121857" TargetMode="External"/><Relationship Id="rId4" Type="http://schemas.openxmlformats.org/officeDocument/2006/relationships/footnotes" Target="footnotes.xml"/><Relationship Id="rId9" Type="http://schemas.openxmlformats.org/officeDocument/2006/relationships/hyperlink" Target="https://doi.org/10.1057/s41599-024-04037-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13</Pages>
  <Words>2715</Words>
  <Characters>15480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2026-05-02T02:51:00Z</dcterms:created>
  <dcterms:modified xsi:type="dcterms:W3CDTF">2026-05-02T07:07:00Z</dcterms:modified>
</cp:coreProperties>
</file>