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6302" w14:textId="77777777" w:rsidR="00C83EA4" w:rsidRDefault="00C83EA4">
      <w:pPr>
        <w:spacing w:line="480" w:lineRule="auto"/>
      </w:pPr>
    </w:p>
    <w:p w14:paraId="6EE43457" w14:textId="77777777" w:rsidR="00C83EA4" w:rsidRDefault="00C83EA4">
      <w:pPr>
        <w:spacing w:line="480" w:lineRule="auto"/>
      </w:pPr>
    </w:p>
    <w:p w14:paraId="43B8EE08" w14:textId="77777777" w:rsidR="00C83EA4" w:rsidRDefault="00C83EA4">
      <w:pPr>
        <w:spacing w:line="480" w:lineRule="auto"/>
      </w:pPr>
    </w:p>
    <w:p w14:paraId="28908FA2" w14:textId="77777777" w:rsidR="00C83EA4" w:rsidRDefault="00C83EA4">
      <w:pPr>
        <w:spacing w:line="480" w:lineRule="auto"/>
      </w:pPr>
    </w:p>
    <w:p w14:paraId="4CE314D0" w14:textId="77777777" w:rsidR="00C83EA4" w:rsidRDefault="00000000">
      <w:pPr>
        <w:spacing w:line="480" w:lineRule="auto"/>
        <w:jc w:val="center"/>
      </w:pPr>
      <w:r>
        <w:rPr>
          <w:b/>
          <w:bCs/>
        </w:rPr>
        <w:t>Shattered Reflections: A Trauma Case Analysis of Chiron in Barry Jenkins'</w:t>
      </w:r>
    </w:p>
    <w:p w14:paraId="3EA25D08" w14:textId="77777777" w:rsidR="00C83EA4" w:rsidRDefault="00000000">
      <w:pPr>
        <w:spacing w:line="480" w:lineRule="auto"/>
        <w:jc w:val="center"/>
      </w:pPr>
      <w:r>
        <w:rPr>
          <w:b/>
          <w:bCs/>
          <w:i/>
          <w:iCs/>
        </w:rPr>
        <w:t>Moonlight (2016)</w:t>
      </w:r>
    </w:p>
    <w:p w14:paraId="75D7E434" w14:textId="77777777" w:rsidR="00C83EA4" w:rsidRDefault="00C83EA4">
      <w:pPr>
        <w:spacing w:line="480" w:lineRule="auto"/>
      </w:pPr>
    </w:p>
    <w:p w14:paraId="765A9918" w14:textId="77777777" w:rsidR="00C83EA4" w:rsidRDefault="00000000">
      <w:pPr>
        <w:spacing w:line="480" w:lineRule="auto"/>
        <w:jc w:val="center"/>
      </w:pPr>
      <w:r>
        <w:t>[Student Name]</w:t>
      </w:r>
    </w:p>
    <w:p w14:paraId="0CB037D1" w14:textId="77777777" w:rsidR="00C83EA4" w:rsidRDefault="00000000">
      <w:pPr>
        <w:spacing w:line="480" w:lineRule="auto"/>
        <w:jc w:val="center"/>
      </w:pPr>
      <w:r>
        <w:t>PSY-5220A-LR2: Trauma and Its Effects</w:t>
      </w:r>
    </w:p>
    <w:p w14:paraId="5F59F769" w14:textId="77777777" w:rsidR="00C83EA4" w:rsidRDefault="00000000">
      <w:pPr>
        <w:spacing w:line="480" w:lineRule="auto"/>
        <w:jc w:val="center"/>
      </w:pPr>
      <w:r>
        <w:t>[Institution Name]</w:t>
      </w:r>
    </w:p>
    <w:p w14:paraId="1975509D" w14:textId="77777777" w:rsidR="00C83EA4" w:rsidRDefault="00000000">
      <w:pPr>
        <w:spacing w:line="480" w:lineRule="auto"/>
        <w:jc w:val="center"/>
      </w:pPr>
      <w:r>
        <w:t>[Instructor Name]</w:t>
      </w:r>
    </w:p>
    <w:p w14:paraId="44A245DE" w14:textId="77777777" w:rsidR="00C83EA4" w:rsidRDefault="00000000">
      <w:pPr>
        <w:spacing w:line="480" w:lineRule="auto"/>
        <w:jc w:val="center"/>
      </w:pPr>
      <w:r>
        <w:t>[Date]</w:t>
      </w:r>
    </w:p>
    <w:p w14:paraId="205F1D48" w14:textId="77777777" w:rsidR="00C83EA4" w:rsidRDefault="00C83EA4">
      <w:pPr>
        <w:spacing w:line="480" w:lineRule="auto"/>
      </w:pPr>
    </w:p>
    <w:p w14:paraId="7BF31F81" w14:textId="77777777" w:rsidR="00C83EA4" w:rsidRDefault="00C83EA4">
      <w:pPr>
        <w:spacing w:line="480" w:lineRule="auto"/>
      </w:pPr>
    </w:p>
    <w:p w14:paraId="3BA68EB2" w14:textId="77777777" w:rsidR="008024C3" w:rsidRDefault="008024C3">
      <w:pPr>
        <w:spacing w:line="480" w:lineRule="auto"/>
      </w:pPr>
    </w:p>
    <w:p w14:paraId="152C3057" w14:textId="77777777" w:rsidR="008024C3" w:rsidRDefault="008024C3">
      <w:pPr>
        <w:spacing w:line="480" w:lineRule="auto"/>
      </w:pPr>
    </w:p>
    <w:p w14:paraId="558AC570" w14:textId="77777777" w:rsidR="008024C3" w:rsidRDefault="008024C3">
      <w:pPr>
        <w:spacing w:line="480" w:lineRule="auto"/>
      </w:pPr>
    </w:p>
    <w:p w14:paraId="7322D60A" w14:textId="77777777" w:rsidR="008024C3" w:rsidRDefault="008024C3">
      <w:pPr>
        <w:spacing w:line="480" w:lineRule="auto"/>
      </w:pPr>
    </w:p>
    <w:p w14:paraId="5E3011A9" w14:textId="77777777" w:rsidR="008024C3" w:rsidRDefault="008024C3">
      <w:pPr>
        <w:spacing w:line="480" w:lineRule="auto"/>
      </w:pPr>
    </w:p>
    <w:p w14:paraId="449B828F" w14:textId="77777777" w:rsidR="008024C3" w:rsidRDefault="008024C3">
      <w:pPr>
        <w:spacing w:line="480" w:lineRule="auto"/>
      </w:pPr>
    </w:p>
    <w:p w14:paraId="3A0D9F1B" w14:textId="77777777" w:rsidR="008024C3" w:rsidRDefault="008024C3">
      <w:pPr>
        <w:spacing w:line="480" w:lineRule="auto"/>
      </w:pPr>
    </w:p>
    <w:p w14:paraId="33B9AFEC" w14:textId="77777777" w:rsidR="00C83EA4" w:rsidRDefault="00C83EA4">
      <w:pPr>
        <w:spacing w:line="480" w:lineRule="auto"/>
      </w:pPr>
    </w:p>
    <w:p w14:paraId="744F9684" w14:textId="77777777" w:rsidR="008024C3" w:rsidRDefault="008024C3">
      <w:pPr>
        <w:spacing w:line="480" w:lineRule="auto"/>
      </w:pPr>
    </w:p>
    <w:p w14:paraId="5D89B344" w14:textId="77777777" w:rsidR="008024C3" w:rsidRPr="008024C3" w:rsidRDefault="008024C3" w:rsidP="008024C3">
      <w:pPr>
        <w:pStyle w:val="Strong1"/>
        <w:jc w:val="center"/>
      </w:pPr>
      <w:r w:rsidRPr="008024C3">
        <w:lastRenderedPageBreak/>
        <w:t>Abstract</w:t>
      </w:r>
    </w:p>
    <w:p w14:paraId="06AF1152" w14:textId="77777777" w:rsidR="008024C3" w:rsidRDefault="008024C3" w:rsidP="008024C3">
      <w:pPr>
        <w:spacing w:line="480" w:lineRule="auto"/>
      </w:pPr>
      <w:r>
        <w:t>In this paper, a trauma-informed clinical case analysis of the protagonist in Academy Award-winning film Moonlight (2016), Chiron, is presented. This paper will explore the neurobiological, psychological and social aspects of cumulative trauma in Chiron across three developmental stages- childhood, adolescence and early adulthood. The analysis is guided by the frameworks of Judith Herman (2015) and John Briere and Catherine Scott (2014), and identified the primary diagnosis of Complex Post-Traumatic Stress Disorder (C-PTSD) in Chiron, which is put in context of intersecting systems of poverty, anti-Black racism, and heteronormativity. Throughout there are considerations of human diversity, DSM-5 diagnostic criteria and a narrative treatment framework of therapy. The 20202026 scholarly sources are used to augment the core course readings. The paper wraps up with a treatment plan, reflections on the role of understanding of trauma in clinical practice and an analysis of the risk of vicarious trauma to the treating clinician.</w:t>
      </w:r>
    </w:p>
    <w:p w14:paraId="0538338F" w14:textId="77777777" w:rsidR="008024C3" w:rsidRDefault="008024C3" w:rsidP="008024C3">
      <w:pPr>
        <w:spacing w:line="480" w:lineRule="auto"/>
        <w:ind w:firstLine="720"/>
      </w:pPr>
    </w:p>
    <w:p w14:paraId="581EB456" w14:textId="77777777" w:rsidR="008024C3" w:rsidRDefault="008024C3" w:rsidP="008024C3">
      <w:pPr>
        <w:spacing w:line="480" w:lineRule="auto"/>
        <w:ind w:firstLine="720"/>
      </w:pPr>
      <w:r w:rsidRPr="008024C3">
        <w:rPr>
          <w:i/>
          <w:iCs/>
        </w:rPr>
        <w:t>Keywords</w:t>
      </w:r>
      <w:r>
        <w:t>: complex post-traumatic stress disorder, cumulative trauma, narrative therapy, intersectionality, black masculinity, sexual minority stress, disrupted attachment.</w:t>
      </w:r>
    </w:p>
    <w:p w14:paraId="1C44B27A" w14:textId="77777777" w:rsidR="008024C3" w:rsidRDefault="008024C3" w:rsidP="008024C3">
      <w:pPr>
        <w:spacing w:line="480" w:lineRule="auto"/>
        <w:ind w:firstLine="720"/>
      </w:pPr>
    </w:p>
    <w:p w14:paraId="47BA6141" w14:textId="77777777" w:rsidR="008024C3" w:rsidRDefault="008024C3" w:rsidP="008024C3">
      <w:pPr>
        <w:spacing w:line="480" w:lineRule="auto"/>
        <w:ind w:firstLine="720"/>
      </w:pPr>
    </w:p>
    <w:p w14:paraId="155A2735" w14:textId="77777777" w:rsidR="008024C3" w:rsidRDefault="008024C3" w:rsidP="008024C3">
      <w:pPr>
        <w:spacing w:line="480" w:lineRule="auto"/>
        <w:ind w:firstLine="720"/>
      </w:pPr>
    </w:p>
    <w:p w14:paraId="6C43B9BC" w14:textId="4A85C491" w:rsidR="008024C3" w:rsidRDefault="008024C3" w:rsidP="008024C3">
      <w:pPr>
        <w:tabs>
          <w:tab w:val="left" w:pos="6084"/>
        </w:tabs>
        <w:spacing w:line="480" w:lineRule="auto"/>
        <w:ind w:firstLine="720"/>
      </w:pPr>
      <w:r>
        <w:tab/>
      </w:r>
    </w:p>
    <w:p w14:paraId="1C5CFF5B" w14:textId="77777777" w:rsidR="008024C3" w:rsidRDefault="008024C3" w:rsidP="008024C3">
      <w:pPr>
        <w:tabs>
          <w:tab w:val="left" w:pos="6084"/>
        </w:tabs>
        <w:spacing w:line="480" w:lineRule="auto"/>
        <w:ind w:firstLine="720"/>
      </w:pPr>
    </w:p>
    <w:p w14:paraId="1AD1BA88" w14:textId="77777777" w:rsidR="008024C3" w:rsidRDefault="008024C3" w:rsidP="008024C3">
      <w:pPr>
        <w:spacing w:line="480" w:lineRule="auto"/>
        <w:ind w:firstLine="720"/>
      </w:pPr>
    </w:p>
    <w:p w14:paraId="0C4FE4F2" w14:textId="77777777" w:rsidR="008024C3" w:rsidRDefault="008024C3" w:rsidP="008024C3">
      <w:pPr>
        <w:spacing w:line="480" w:lineRule="auto"/>
        <w:ind w:firstLine="720"/>
      </w:pPr>
    </w:p>
    <w:p w14:paraId="04B9F4B1" w14:textId="77777777" w:rsidR="008024C3" w:rsidRDefault="008024C3" w:rsidP="008024C3">
      <w:pPr>
        <w:spacing w:line="480" w:lineRule="auto"/>
        <w:ind w:firstLine="720"/>
      </w:pPr>
    </w:p>
    <w:p w14:paraId="704E0812" w14:textId="0370DFC1" w:rsidR="008024C3" w:rsidRPr="008024C3" w:rsidRDefault="008024C3" w:rsidP="008024C3">
      <w:pPr>
        <w:spacing w:line="480" w:lineRule="auto"/>
        <w:jc w:val="center"/>
        <w:rPr>
          <w:b/>
          <w:bCs/>
        </w:rPr>
      </w:pPr>
      <w:r w:rsidRPr="008024C3">
        <w:rPr>
          <w:b/>
          <w:bCs/>
        </w:rPr>
        <w:t>Shattered Reflections: Trauma Case Analysis of Chiron.</w:t>
      </w:r>
    </w:p>
    <w:p w14:paraId="7C987DF7" w14:textId="77777777" w:rsidR="008024C3" w:rsidRPr="008024C3" w:rsidRDefault="008024C3" w:rsidP="008024C3">
      <w:pPr>
        <w:spacing w:line="480" w:lineRule="auto"/>
        <w:rPr>
          <w:b/>
          <w:bCs/>
        </w:rPr>
      </w:pPr>
      <w:r w:rsidRPr="008024C3">
        <w:rPr>
          <w:b/>
          <w:bCs/>
        </w:rPr>
        <w:t>A. Background Information and History.</w:t>
      </w:r>
    </w:p>
    <w:p w14:paraId="01256E6F" w14:textId="77777777" w:rsidR="008024C3" w:rsidRPr="008024C3" w:rsidRDefault="008024C3" w:rsidP="008024C3">
      <w:pPr>
        <w:spacing w:line="480" w:lineRule="auto"/>
        <w:rPr>
          <w:b/>
          <w:bCs/>
          <w:i/>
          <w:iCs/>
        </w:rPr>
      </w:pPr>
      <w:r w:rsidRPr="008024C3">
        <w:rPr>
          <w:b/>
          <w:bCs/>
          <w:i/>
          <w:iCs/>
        </w:rPr>
        <w:t>Identifying Information</w:t>
      </w:r>
    </w:p>
    <w:p w14:paraId="140A5BFD" w14:textId="77777777" w:rsidR="008024C3" w:rsidRDefault="008024C3" w:rsidP="008024C3">
      <w:pPr>
        <w:spacing w:line="480" w:lineRule="auto"/>
        <w:ind w:firstLine="720"/>
      </w:pPr>
      <w:r>
        <w:t>Name of the client: Chiron (or, when a child, Little or, when a man, Black). Age upon last chapter: about 25 years. Gender identity: cis male. Sexual orientation: gay (improved by the film; never used by the client to describe himself). Race/ethnicity: Black/African American. Socioeconomic background: low income, growing up in public housing in Liberty City, Miami, Florida. Religion/spirituality: not specified. Background: single parent family; mother, Paula (biological); father none. Present living conditions (Chapter 3): the client lives in Atlanta, Georgia where he is a drug dealer.</w:t>
      </w:r>
    </w:p>
    <w:p w14:paraId="463CCDB7" w14:textId="77777777" w:rsidR="008024C3" w:rsidRPr="008024C3" w:rsidRDefault="008024C3" w:rsidP="008024C3">
      <w:pPr>
        <w:spacing w:line="480" w:lineRule="auto"/>
        <w:rPr>
          <w:b/>
          <w:bCs/>
        </w:rPr>
      </w:pPr>
      <w:r w:rsidRPr="008024C3">
        <w:rPr>
          <w:b/>
          <w:bCs/>
        </w:rPr>
        <w:t>Present Functioning Level.</w:t>
      </w:r>
    </w:p>
    <w:p w14:paraId="25ACC6AA" w14:textId="77777777" w:rsidR="008024C3" w:rsidRDefault="008024C3" w:rsidP="008024C3">
      <w:pPr>
        <w:spacing w:line="480" w:lineRule="auto"/>
        <w:ind w:firstLine="720"/>
      </w:pPr>
      <w:r>
        <w:t>By the moment the third chapter of the movie takes place, Chiron has immensely poor social and emotional functioning. He has no very close interpersonal relationships, and denies that anyone has touched him since a sexual experience with his childhood friend Kevin in adolescence. He is hyper-masculine, armored, physically imposing, gold-toothed, emotionally monosyllabic, and is a protective, adaptive response to the perceived threat. Professionally, he is indulging in illegal activity (drug dealing) like his surrogate father, Juan. The moderate-severe range of impairment of Chion in the global functioning would be evaluated in relation to relational, vocational (legal), and psychological domains.</w:t>
      </w:r>
    </w:p>
    <w:p w14:paraId="02D8D78C" w14:textId="77777777" w:rsidR="008024C3" w:rsidRPr="008024C3" w:rsidRDefault="008024C3" w:rsidP="008024C3">
      <w:pPr>
        <w:spacing w:line="480" w:lineRule="auto"/>
        <w:jc w:val="center"/>
        <w:rPr>
          <w:b/>
          <w:bCs/>
        </w:rPr>
      </w:pPr>
      <w:r w:rsidRPr="008024C3">
        <w:rPr>
          <w:b/>
          <w:bCs/>
        </w:rPr>
        <w:t>Trauma Events in the Life (Chronological) of Chiron.</w:t>
      </w:r>
    </w:p>
    <w:p w14:paraId="53D1BC26" w14:textId="77777777" w:rsidR="008024C3" w:rsidRDefault="008024C3" w:rsidP="008024C3">
      <w:pPr>
        <w:spacing w:line="480" w:lineRule="auto"/>
        <w:ind w:firstLine="720"/>
      </w:pPr>
      <w:r>
        <w:t>The cumulative and developmentally pervasive nature of Chiron indicates that he had a cumulative history of trauma. Herman (2015) notes the difference between the trauma on a single occasion, versus the trauma that is repeated and endures over time, which happens when one is held captive or under the conditions of powerlessness, which she refers to as complex trauma. The manifestation of the latter by Chiron is textbook-perfect. According to Briere and Scott (2014), complex trauma is often associated with a number of stressors overlapping each other and starting in childhood and disrupting the process of consolidation of a stable self-concept. The new stressor trauma events brought about by each developmental stage in the life of Chiron were overlaid on previously unprocessed past traumatic experiences.</w:t>
      </w:r>
    </w:p>
    <w:p w14:paraId="1BF169A5" w14:textId="7C373CE4" w:rsidR="008024C3" w:rsidRDefault="008024C3" w:rsidP="008024C3">
      <w:pPr>
        <w:spacing w:line="480" w:lineRule="auto"/>
        <w:ind w:firstLine="720"/>
      </w:pPr>
      <w:r>
        <w:t>Chapter 1 — 'Little' (Childhood, around ages 8</w:t>
      </w:r>
      <w:r>
        <w:t>-</w:t>
      </w:r>
      <w:r>
        <w:t>10): Chiron is presented as a little and silent boy running away a group of bullies. He finds his refuge in an empty apartment that he is discovered by Juan, a local drug dealer. The home set up of the child is one of extreme maternal neglect. His mother, Paula is already addicted to crack cocaine- the same drug Juan sells. The addiction that Paula has causes a constant threat situation: Paula is emotionally unavailable, verbally abusive, and in some cases physically dangerous at the home. Wamser-Nanney et al. (2021) refer to the trauma committed by the caregiver as one of the strongest predictors of future complex PTSD symptoms, as it both deprives the child of the primary figure of attachment and safety, and removes the source of the child’s primary attachment figure and sources of safety. In his home, Chiron does not have any adult guardian whom he can rely on.</w:t>
      </w:r>
    </w:p>
    <w:p w14:paraId="2F6CC9CF" w14:textId="1EA50289" w:rsidR="00C83EA4" w:rsidRDefault="008024C3" w:rsidP="008024C3">
      <w:pPr>
        <w:spacing w:line="480" w:lineRule="auto"/>
        <w:ind w:firstLine="720"/>
      </w:pPr>
      <w:r>
        <w:t xml:space="preserve">Domestic neglect is enhanced by peer victimization. The bullies constantly pick on Chiron, and they target him not only based on his perceived effeminacy, but also through his perceived sexuality, calling him soft, which in his cultural background, serves both as a gender-based and sexuality-based insult. The study by Russell et al. (2021) reports that Black LGBTQ+ youth experiencing peer victimization have a significantly higher risk of depression, PTSD symptomatology, and suicidal ideation as compared to non-LGBTQ+ peers with peer victimization experiences, and the interaction of racial and sexual minority stressor conditions produces </w:t>
      </w:r>
      <w:r>
        <w:t xml:space="preserve">an </w:t>
      </w:r>
      <w:r>
        <w:t>additive psychological burden.</w:t>
      </w:r>
    </w:p>
    <w:p w14:paraId="4EE97616" w14:textId="77777777" w:rsidR="008024C3" w:rsidRDefault="008024C3" w:rsidP="008024C3">
      <w:pPr>
        <w:spacing w:line="480" w:lineRule="auto"/>
        <w:ind w:firstLine="720"/>
      </w:pPr>
      <w:r>
        <w:t>The only experience of safe care that Chiron has in this time is Juan. He teaches Chiron to swim, feeds him and keeps him safe and--in one of the most crucial scenes--when Chiron asks whether faggot is a bad word and whether he is gay, Juan replies with uncharacteristic affirmation: You can be gay. And do not have any of you call you that not even me. This scene is the first instance when an adult mentions and confirms the new identity of Chiron without any shame. But this relational lifeline is structurally undermined. Chiron learns that Juan is the supplier that has been supplying Paula with the drugs that are killing her. The next blow, the silent, heart-wrenching questioning, of Chiron, 'You sell drugs, right?', breaks the attachment bond. Juan has no denying it. This is what is referred to by Herman (2015) as the breakdown of the assumptive world: the safe person becomes involved in the source of the harm. Juan passes away prior to Chapter 2, and the break is forever left unfixed.</w:t>
      </w:r>
    </w:p>
    <w:p w14:paraId="6D640F71" w14:textId="77777777" w:rsidR="008024C3" w:rsidRDefault="008024C3" w:rsidP="008024C3">
      <w:pPr>
        <w:spacing w:line="480" w:lineRule="auto"/>
        <w:ind w:firstLine="720"/>
      </w:pPr>
      <w:r>
        <w:t>Neurobiologically, this type of chronic childhood stress has quantifiable structural and functional changes. The neurological pathways to hypervigilance, affect dysregulation, and impaired interpersonal trust that are evident throughout the adolescence and adulthood of Chiron are the result of chronic early adversity dysregulation of the HPA axis, expansion of amygdalar threat-response and impaired prefrontal cortical regulation over emotion.</w:t>
      </w:r>
    </w:p>
    <w:p w14:paraId="32B16002" w14:textId="77777777" w:rsidR="008024C3" w:rsidRDefault="008024C3" w:rsidP="008024C3">
      <w:pPr>
        <w:spacing w:line="480" w:lineRule="auto"/>
        <w:ind w:firstLine="720"/>
      </w:pPr>
      <w:r>
        <w:t>Chapter 2 - 'Chiron' (Adolescence, some time between ages 15-17): The adolescent Chiron is still visibly haunted by his childhood. He remains to a large extent, a victim of the same peer group (now led by Terrel) and is now faced with an ever-growing domestic crisis. Paula is now addicted to an extent, that she steals money belonging to Chiron so that she can get drugs thus reducing him to sleeping in a friend house. Briere and Scott (2014) stress that adolescence is a period of critical development that during which identity consolidation takes place--and that trauma experienced during this stage in particular poses significant threat to identity consolidation.</w:t>
      </w:r>
    </w:p>
    <w:p w14:paraId="59BCED3D" w14:textId="77777777" w:rsidR="008024C3" w:rsidRDefault="008024C3" w:rsidP="008024C3">
      <w:pPr>
        <w:spacing w:line="480" w:lineRule="auto"/>
        <w:ind w:firstLine="720"/>
      </w:pPr>
      <w:r>
        <w:t>Chapter 2 tangible occasion will be the meeting of Chiron and Kevin at the beach, where these two boys grew up together. It is tender, mutual and erotic- the first time Chiron experiences chosen intimacy and the only situation in which he feels touched. The next day, Terrel physically and socially threatens Kevin and makes him beat Chiron in the presence of the school. Kevin complies. This is a two-fold scandal: the very first person to kiss Chiron and show him affection, turns under duress, into the means of his shame before the world. According to Gnan et al. (2020), betrayal trauma, i.e., the trauma caused or enabled by a trusted attachment figure, is a specific and especially harmful subtype of trauma related to an increased level of dissociation, the inability to trust future partners, and the persistent sense of shame.</w:t>
      </w:r>
    </w:p>
    <w:p w14:paraId="3FE6260F" w14:textId="77777777" w:rsidR="008024C3" w:rsidRDefault="008024C3" w:rsidP="008024C3">
      <w:pPr>
        <w:spacing w:line="480" w:lineRule="auto"/>
        <w:ind w:firstLine="720"/>
      </w:pPr>
      <w:r>
        <w:t>The reaction of Chiron is regulated until it is no longer. The next day, he comes to school with a chair and hits Terrel. The outcome of the act is his subsequent arrest and transfer to the juvenile justice system, although a direct expression of long-pressed rage. Instead of being therapeutic, the system is another institutional source of coercive control, which is consistent with the analysis by Herman (2015) of how marginalized populations with a history of trauma are being disproportionately funnelled into carceral systems that serve to reproduce harm instead of remedying it.</w:t>
      </w:r>
    </w:p>
    <w:p w14:paraId="7B4EF2AD" w14:textId="77777777" w:rsidR="008024C3" w:rsidRDefault="008024C3" w:rsidP="008024C3">
      <w:pPr>
        <w:spacing w:line="480" w:lineRule="auto"/>
        <w:ind w:firstLine="720"/>
      </w:pPr>
      <w:r>
        <w:t>Chapter 3 - 'Black'(Early Adulthood, about age 25): Chiron has moved to Atlanta. He has reconstructed himself-or rather to be more precise he has created a copy of himself so that the wounds of childhood and adolescence will never again be available to him. The change is somatic, sartorial: muscular, with gold teeth, behind the wheel of an expensive car, as a drug dealer. It is an adult identity of Juan, a recursive performance, which Briere and Scott (2014) may think of as an identification with the only powerful model of a male that he could find.</w:t>
      </w:r>
    </w:p>
    <w:p w14:paraId="5DD4BCAA" w14:textId="1EC0BFE6" w:rsidR="008024C3" w:rsidRDefault="008024C3" w:rsidP="008024C3">
      <w:pPr>
        <w:spacing w:line="480" w:lineRule="auto"/>
        <w:ind w:firstLine="720"/>
      </w:pPr>
      <w:r>
        <w:t>When Kevin, who now works as a cook in Miami, calls Chiron when playing a song on the jukebox in the diner reminding him about him. Chiron is on his way to Miami. Their reunion is a hesitant, warm, and full of unspoken history. The last scene of the movie, when Chiron acknowledges that he has not been touched since Kevin, reveals all the costs of his self-protective mechanisms: complete relational isolation. Huang et al. (2022) report that internalized heterosexism, avoidance coping, and increased psychological distress are significantly related to hypermasculine performance in Black men who have sex with men (MSM), which is similar to the presentation of Chiron.</w:t>
      </w:r>
    </w:p>
    <w:p w14:paraId="7C919739" w14:textId="77777777" w:rsidR="00C83EA4" w:rsidRDefault="00000000">
      <w:pPr>
        <w:pStyle w:val="Heading3"/>
        <w:spacing w:line="480" w:lineRule="auto"/>
      </w:pPr>
      <w:r>
        <w:t>Human Diversity Considerations</w:t>
      </w:r>
    </w:p>
    <w:p w14:paraId="448CD1D7" w14:textId="77777777" w:rsidR="008024C3" w:rsidRDefault="008024C3" w:rsidP="008024C3">
      <w:pPr>
        <w:spacing w:line="480" w:lineRule="auto"/>
        <w:ind w:firstLine="720"/>
        <w:jc w:val="both"/>
      </w:pPr>
      <w:r>
        <w:t>To assess Chiron in a clinically competent manner, one will have to engage with intersectionality a sustained experience where his trauma was formed and where any treatment must negotiate (Briere and Scott, 2014). Chiron is a low-income, Black, gay man, who was raised in an urban context that was historically deprived of resources, as well as being a surveiled area by the law enforcement. All these dimensions are not just demographic determinants but structural determinants of his exposure to trauma as well as the presence of protective factors.</w:t>
      </w:r>
    </w:p>
    <w:p w14:paraId="695B0B75" w14:textId="77777777" w:rsidR="008024C3" w:rsidRDefault="008024C3" w:rsidP="008024C3">
      <w:pPr>
        <w:spacing w:line="480" w:lineRule="auto"/>
        <w:ind w:firstLine="720"/>
        <w:jc w:val="both"/>
      </w:pPr>
      <w:r>
        <w:t>The research on racial trauma identifies chronic exposure to anti-Black racism such as microaggressions, systematic discrimination, community-level violence, as the source of PTSD-equivalent symptomatology even without discrete traumatic experiences (Cénat, 2023). In the case of Chiron, the racial context of Liberty City itself is traumatogenic: he has seen the violence in the community, he has seen Juan work in the drug economy as a rational response to being economically marginalized, and he has seen the disproportionate reaction of the criminal justice system towards his one act of revenge.</w:t>
      </w:r>
    </w:p>
    <w:p w14:paraId="64D365FD" w14:textId="590D6413" w:rsidR="008024C3" w:rsidRDefault="008024C3" w:rsidP="008024C3">
      <w:pPr>
        <w:spacing w:line="480" w:lineRule="auto"/>
        <w:ind w:firstLine="720"/>
        <w:jc w:val="both"/>
      </w:pPr>
      <w:r>
        <w:t xml:space="preserve">According to sexual minority stress theory (Meyer, 2003, as cited in Russell et al., 2021), proximal stressors (internalized homophobia, concealment, </w:t>
      </w:r>
      <w:r>
        <w:t xml:space="preserve">and </w:t>
      </w:r>
      <w:r>
        <w:t>anticipated discrimination) and distal ones (enacted victimization) are also factors that compound the psychological burden LGBTQ+ individuals have to bear. Chiron undergoes both: his stigmatized sense of his sexuality can be seen throughout the film</w:t>
      </w:r>
      <w:r>
        <w:t>,</w:t>
      </w:r>
      <w:r>
        <w:t xml:space="preserve"> and his role-played victimization by his peers is explicitly linked to perceptions of his nonconformity in his gender role. Interestingly, he does not even call himself gay verbally--the film makes the clinical manifestation of sexual minority appear legible.</w:t>
      </w:r>
    </w:p>
    <w:p w14:paraId="7EB73B06" w14:textId="42A1F845" w:rsidR="00C83EA4" w:rsidRDefault="008024C3" w:rsidP="008024C3">
      <w:pPr>
        <w:spacing w:line="480" w:lineRule="auto"/>
        <w:ind w:firstLine="720"/>
        <w:jc w:val="both"/>
      </w:pPr>
      <w:r>
        <w:t xml:space="preserve">Black male gender role socialization, which is shaped by the cultural norms of African Americans, as well as by the heteropatriarchal systems that are dominated by white people, creates certain restrictions on the manifestation of emotions in Black men (Huang et al., 2022). Chiron does not only </w:t>
      </w:r>
      <w:r>
        <w:t>exhibits</w:t>
      </w:r>
      <w:r>
        <w:t xml:space="preserve"> a trauma symptom with radical silence; he also enacts the only masculinity that his environment allows as a viable one. To be culturally humble means to exist with these two facets of the same: his silence is both adapting and settling.</w:t>
      </w:r>
    </w:p>
    <w:p w14:paraId="481489CB" w14:textId="77777777" w:rsidR="00C83EA4" w:rsidRDefault="00000000">
      <w:pPr>
        <w:pStyle w:val="Heading3"/>
        <w:spacing w:line="480" w:lineRule="auto"/>
      </w:pPr>
      <w:r>
        <w:t>Symptomatology and Diagnosis</w:t>
      </w:r>
    </w:p>
    <w:p w14:paraId="43BF8566" w14:textId="77777777" w:rsidR="008024C3" w:rsidRDefault="008024C3" w:rsidP="008024C3">
      <w:pPr>
        <w:spacing w:line="480" w:lineRule="auto"/>
        <w:ind w:firstLine="720"/>
        <w:jc w:val="both"/>
      </w:pPr>
      <w:r>
        <w:t>Judging by the above clinical picture, the following diagnosis according to the DSM-5 is suggested:</w:t>
      </w:r>
    </w:p>
    <w:p w14:paraId="256D85A7" w14:textId="77777777" w:rsidR="008024C3" w:rsidRDefault="008024C3" w:rsidP="008024C3">
      <w:pPr>
        <w:spacing w:line="480" w:lineRule="auto"/>
        <w:ind w:firstLine="720"/>
        <w:jc w:val="both"/>
      </w:pPr>
      <w:r w:rsidRPr="008024C3">
        <w:rPr>
          <w:b/>
          <w:bCs/>
        </w:rPr>
        <w:t>Primary Diagnosis:</w:t>
      </w:r>
      <w:r>
        <w:t xml:space="preserve"> Post-Traumatic Stress Disorder (PTSD), with features that are consistent with Complex PTSD (C-PTSD) -309.81 (F43.10)</w:t>
      </w:r>
    </w:p>
    <w:p w14:paraId="0F5FA4C4" w14:textId="77777777" w:rsidR="008024C3" w:rsidRDefault="008024C3" w:rsidP="008024C3">
      <w:pPr>
        <w:spacing w:line="480" w:lineRule="auto"/>
        <w:ind w:firstLine="720"/>
        <w:jc w:val="both"/>
      </w:pPr>
      <w:r w:rsidRPr="008024C3">
        <w:rPr>
          <w:b/>
          <w:bCs/>
        </w:rPr>
        <w:t>DSM-5 Criterion A</w:t>
      </w:r>
      <w:r>
        <w:t xml:space="preserve"> - Exposure to actual or threatened death, grievous harm, or sexual violence:</w:t>
      </w:r>
    </w:p>
    <w:p w14:paraId="6340A747" w14:textId="02D90CB1" w:rsidR="008024C3" w:rsidRDefault="008024C3" w:rsidP="008024C3">
      <w:pPr>
        <w:spacing w:line="480" w:lineRule="auto"/>
        <w:ind w:firstLine="720"/>
        <w:jc w:val="both"/>
      </w:pPr>
      <w:r>
        <w:t>•</w:t>
      </w:r>
      <w:r>
        <w:tab/>
      </w:r>
      <w:r>
        <w:t>First-hand</w:t>
      </w:r>
      <w:r>
        <w:t xml:space="preserve"> experience of violence in the community in Liberty City.</w:t>
      </w:r>
    </w:p>
    <w:p w14:paraId="425E31D9" w14:textId="77777777" w:rsidR="008024C3" w:rsidRDefault="008024C3" w:rsidP="008024C3">
      <w:pPr>
        <w:spacing w:line="480" w:lineRule="auto"/>
        <w:ind w:firstLine="720"/>
        <w:jc w:val="both"/>
      </w:pPr>
      <w:r>
        <w:t>•</w:t>
      </w:r>
      <w:r>
        <w:tab/>
        <w:t>Recurrent interpersonal victimization (peer bullying, mother verbal and emotional abuse)</w:t>
      </w:r>
    </w:p>
    <w:p w14:paraId="32AB309E" w14:textId="77777777" w:rsidR="008024C3" w:rsidRDefault="008024C3" w:rsidP="008024C3">
      <w:pPr>
        <w:spacing w:line="480" w:lineRule="auto"/>
        <w:ind w:firstLine="720"/>
        <w:jc w:val="both"/>
      </w:pPr>
      <w:r>
        <w:t>•</w:t>
      </w:r>
      <w:r>
        <w:tab/>
        <w:t>Observed maternal self-harm and endangerment by alcohol and/or drugs.</w:t>
      </w:r>
    </w:p>
    <w:p w14:paraId="5CF31FB4" w14:textId="77777777" w:rsidR="008024C3" w:rsidRDefault="008024C3" w:rsidP="008024C3">
      <w:pPr>
        <w:spacing w:line="480" w:lineRule="auto"/>
        <w:jc w:val="both"/>
      </w:pPr>
      <w:r w:rsidRPr="008024C3">
        <w:rPr>
          <w:b/>
          <w:bCs/>
        </w:rPr>
        <w:t>Criterion B</w:t>
      </w:r>
      <w:r>
        <w:t xml:space="preserve"> - Intrusion symptoms (1+ needed):</w:t>
      </w:r>
    </w:p>
    <w:p w14:paraId="7614236A" w14:textId="77777777" w:rsidR="008024C3" w:rsidRDefault="008024C3" w:rsidP="008024C3">
      <w:pPr>
        <w:spacing w:line="480" w:lineRule="auto"/>
        <w:ind w:firstLine="720"/>
        <w:jc w:val="both"/>
      </w:pPr>
      <w:r>
        <w:t>•</w:t>
      </w:r>
      <w:r>
        <w:tab/>
        <w:t>Disturbing thoughts about being beaten, experience of being beaten on the beach with Kevin, and experiences of being beaten with Paula (inferred because of behavioral avoidance).</w:t>
      </w:r>
    </w:p>
    <w:p w14:paraId="7D9F9057" w14:textId="77777777" w:rsidR="008024C3" w:rsidRDefault="008024C3" w:rsidP="008024C3">
      <w:pPr>
        <w:spacing w:line="480" w:lineRule="auto"/>
        <w:ind w:firstLine="720"/>
        <w:jc w:val="both"/>
      </w:pPr>
      <w:r>
        <w:t>•</w:t>
      </w:r>
      <w:r>
        <w:tab/>
        <w:t>Psychological distress and physiological responsiveness to cues that are related to rejection, intimacy, and maternal figures.</w:t>
      </w:r>
    </w:p>
    <w:p w14:paraId="310DA642" w14:textId="77777777" w:rsidR="008024C3" w:rsidRDefault="008024C3" w:rsidP="008024C3">
      <w:pPr>
        <w:spacing w:line="480" w:lineRule="auto"/>
        <w:jc w:val="both"/>
      </w:pPr>
      <w:r w:rsidRPr="008024C3">
        <w:rPr>
          <w:b/>
          <w:bCs/>
        </w:rPr>
        <w:t>Criterion C</w:t>
      </w:r>
      <w:r>
        <w:t xml:space="preserve"> -Avoidance (1+ required):</w:t>
      </w:r>
    </w:p>
    <w:p w14:paraId="73AFF688" w14:textId="77777777" w:rsidR="008024C3" w:rsidRDefault="008024C3" w:rsidP="008024C3">
      <w:pPr>
        <w:spacing w:line="480" w:lineRule="auto"/>
        <w:ind w:firstLine="720"/>
        <w:jc w:val="both"/>
      </w:pPr>
      <w:r>
        <w:t>•</w:t>
      </w:r>
      <w:r>
        <w:tab/>
        <w:t>Constant escapism of emotional closeness; there are no close relations with any other.</w:t>
      </w:r>
    </w:p>
    <w:p w14:paraId="4091C754" w14:textId="77777777" w:rsidR="008024C3" w:rsidRDefault="008024C3" w:rsidP="008024C3">
      <w:pPr>
        <w:spacing w:line="480" w:lineRule="auto"/>
        <w:ind w:firstLine="720"/>
        <w:jc w:val="both"/>
      </w:pPr>
      <w:r>
        <w:t>•</w:t>
      </w:r>
      <w:r>
        <w:tab/>
        <w:t>Evading Miami/memories, by moving to Atlanta.</w:t>
      </w:r>
    </w:p>
    <w:p w14:paraId="3398A82D" w14:textId="77777777" w:rsidR="008024C3" w:rsidRDefault="008024C3" w:rsidP="008024C3">
      <w:pPr>
        <w:spacing w:line="480" w:lineRule="auto"/>
        <w:ind w:firstLine="720"/>
        <w:jc w:val="both"/>
      </w:pPr>
      <w:r>
        <w:t>•</w:t>
      </w:r>
      <w:r>
        <w:tab/>
        <w:t>Dissociation of gay identity by displaying hypermasculine identity.</w:t>
      </w:r>
    </w:p>
    <w:p w14:paraId="648CF250" w14:textId="0CA21ABB" w:rsidR="008024C3" w:rsidRDefault="008024C3" w:rsidP="008024C3">
      <w:pPr>
        <w:spacing w:line="480" w:lineRule="auto"/>
        <w:jc w:val="both"/>
      </w:pPr>
      <w:r w:rsidRPr="008024C3">
        <w:rPr>
          <w:b/>
          <w:bCs/>
        </w:rPr>
        <w:t>Criterion D</w:t>
      </w:r>
      <w:r>
        <w:t xml:space="preserve"> - Negative changes in mood and cognition (2+ are needed):</w:t>
      </w:r>
    </w:p>
    <w:p w14:paraId="0E38C87A" w14:textId="7D914727" w:rsidR="008024C3" w:rsidRDefault="008024C3" w:rsidP="008024C3">
      <w:pPr>
        <w:spacing w:line="480" w:lineRule="auto"/>
        <w:ind w:firstLine="720"/>
        <w:jc w:val="both"/>
      </w:pPr>
      <w:r>
        <w:t>•</w:t>
      </w:r>
      <w:r>
        <w:tab/>
        <w:t>Constant negative views of self (I am shameful, defective, unlovable)</w:t>
      </w:r>
    </w:p>
    <w:p w14:paraId="336F9988" w14:textId="77777777" w:rsidR="008024C3" w:rsidRDefault="008024C3" w:rsidP="008024C3">
      <w:pPr>
        <w:spacing w:line="480" w:lineRule="auto"/>
        <w:ind w:firstLine="720"/>
        <w:jc w:val="both"/>
      </w:pPr>
      <w:r>
        <w:t>•</w:t>
      </w:r>
      <w:r>
        <w:tab/>
        <w:t>Continuous negative emotional experiences: shame, numbness, decreased affect.</w:t>
      </w:r>
    </w:p>
    <w:p w14:paraId="5B61CC7F" w14:textId="77777777" w:rsidR="008024C3" w:rsidRDefault="008024C3" w:rsidP="008024C3">
      <w:pPr>
        <w:spacing w:line="480" w:lineRule="auto"/>
        <w:ind w:firstLine="720"/>
        <w:jc w:val="both"/>
      </w:pPr>
      <w:r>
        <w:t>•</w:t>
      </w:r>
      <w:r>
        <w:tab/>
        <w:t>Significantly reduced concern with activities; relational anhedonia.</w:t>
      </w:r>
    </w:p>
    <w:p w14:paraId="51EF1906" w14:textId="77777777" w:rsidR="008024C3" w:rsidRDefault="008024C3" w:rsidP="008024C3">
      <w:pPr>
        <w:spacing w:line="480" w:lineRule="auto"/>
        <w:ind w:firstLine="720"/>
        <w:jc w:val="both"/>
      </w:pPr>
      <w:r>
        <w:t>Feeling of being out of touch with the other people (explicit: nobody has touched me'</w:t>
      </w:r>
    </w:p>
    <w:p w14:paraId="7CCCDAB0" w14:textId="77777777" w:rsidR="008024C3" w:rsidRDefault="008024C3" w:rsidP="008024C3">
      <w:pPr>
        <w:spacing w:line="480" w:lineRule="auto"/>
        <w:jc w:val="both"/>
      </w:pPr>
      <w:r w:rsidRPr="008024C3">
        <w:rPr>
          <w:b/>
          <w:bCs/>
        </w:rPr>
        <w:t>Criterion E-</w:t>
      </w:r>
      <w:r>
        <w:t xml:space="preserve"> Alterations in arousal and reactivity (2+ required):</w:t>
      </w:r>
    </w:p>
    <w:p w14:paraId="59EE9AAE" w14:textId="77777777" w:rsidR="008024C3" w:rsidRDefault="008024C3" w:rsidP="008024C3">
      <w:pPr>
        <w:spacing w:line="480" w:lineRule="auto"/>
        <w:ind w:firstLine="720"/>
        <w:jc w:val="both"/>
      </w:pPr>
      <w:r>
        <w:t>•</w:t>
      </w:r>
      <w:r>
        <w:tab/>
        <w:t>Hypervigilance (armored physical display, continuous scanning of the environment that is assumed)</w:t>
      </w:r>
    </w:p>
    <w:p w14:paraId="31B0F215" w14:textId="77777777" w:rsidR="008024C3" w:rsidRDefault="008024C3" w:rsidP="008024C3">
      <w:pPr>
        <w:spacing w:line="480" w:lineRule="auto"/>
        <w:ind w:firstLine="720"/>
        <w:jc w:val="both"/>
      </w:pPr>
      <w:r>
        <w:t>•</w:t>
      </w:r>
      <w:r>
        <w:tab/>
        <w:t>Irresponsible/self-destructive behaviour (drug trade, exposure to crime)</w:t>
      </w:r>
    </w:p>
    <w:p w14:paraId="6C43E68B" w14:textId="77777777" w:rsidR="008024C3" w:rsidRDefault="008024C3" w:rsidP="008024C3">
      <w:pPr>
        <w:spacing w:line="480" w:lineRule="auto"/>
        <w:ind w:firstLine="720"/>
        <w:jc w:val="both"/>
      </w:pPr>
      <w:r>
        <w:t>Sleep problems (not explicitly presented but following the presentation)</w:t>
      </w:r>
    </w:p>
    <w:p w14:paraId="3652526F" w14:textId="77777777" w:rsidR="008024C3" w:rsidRDefault="008024C3" w:rsidP="008024C3">
      <w:pPr>
        <w:spacing w:line="480" w:lineRule="auto"/>
        <w:jc w:val="both"/>
      </w:pPr>
      <w:r w:rsidRPr="008024C3">
        <w:rPr>
          <w:b/>
          <w:bCs/>
        </w:rPr>
        <w:t>Criterion F</w:t>
      </w:r>
      <w:r>
        <w:t xml:space="preserve"> - Length: The symptoms are present in more than one year (since childhood to adulthood).</w:t>
      </w:r>
    </w:p>
    <w:p w14:paraId="0F3132E9" w14:textId="77777777" w:rsidR="008024C3" w:rsidRDefault="008024C3" w:rsidP="008024C3">
      <w:pPr>
        <w:spacing w:line="480" w:lineRule="auto"/>
        <w:jc w:val="both"/>
      </w:pPr>
      <w:r w:rsidRPr="008024C3">
        <w:rPr>
          <w:b/>
          <w:bCs/>
        </w:rPr>
        <w:t>Criterion G</w:t>
      </w:r>
      <w:r>
        <w:t xml:space="preserve"> -Functional impairment: Significant impairment in social, occupational and relational functioning as documented in all three chapters.</w:t>
      </w:r>
    </w:p>
    <w:p w14:paraId="6D7ACC2A" w14:textId="77777777" w:rsidR="008024C3" w:rsidRDefault="008024C3" w:rsidP="008024C3">
      <w:pPr>
        <w:spacing w:line="480" w:lineRule="auto"/>
        <w:jc w:val="both"/>
      </w:pPr>
      <w:r w:rsidRPr="008024C3">
        <w:rPr>
          <w:b/>
          <w:bCs/>
        </w:rPr>
        <w:t>Criterion H</w:t>
      </w:r>
      <w:r>
        <w:t xml:space="preserve"> - Not due to substance or medical condition.</w:t>
      </w:r>
    </w:p>
    <w:p w14:paraId="1AF757F4" w14:textId="77777777" w:rsidR="008024C3" w:rsidRDefault="008024C3" w:rsidP="008024C3">
      <w:pPr>
        <w:spacing w:line="480" w:lineRule="auto"/>
        <w:ind w:firstLine="720"/>
        <w:jc w:val="both"/>
      </w:pPr>
      <w:r>
        <w:t>Supportive additional specifications that go along with C-PTSD (Herman, 2015; Gnan et al., 2020): the alterations in affect regulation, the alterations in consciousness (possibly dissociative features), the alterations in self-perception (pervasive shame), the alterations in relations with others (distrust, isolation), and somatization of distress (construction of alternative body identity through musculature and presentation).</w:t>
      </w:r>
    </w:p>
    <w:p w14:paraId="67E1D537" w14:textId="1DF5E650" w:rsidR="00C83EA4" w:rsidRDefault="008024C3" w:rsidP="008024C3">
      <w:pPr>
        <w:spacing w:line="480" w:lineRule="auto"/>
        <w:ind w:firstLine="720"/>
        <w:jc w:val="both"/>
      </w:pPr>
      <w:r>
        <w:t>Secondary consideration: Persistent Depressive Disorder (Dysthymia) -300.4 (F34.1), because of the chronicity and low-grade affect of depression that is present in the film and especially in the affective flatness and anhedonia exhibited by Chiron throughout the film.</w:t>
      </w:r>
    </w:p>
    <w:p w14:paraId="4C463A21" w14:textId="77777777" w:rsidR="00C83EA4" w:rsidRDefault="00000000">
      <w:pPr>
        <w:pStyle w:val="Heading3"/>
        <w:spacing w:line="480" w:lineRule="auto"/>
      </w:pPr>
      <w:r>
        <w:t>History of the Specific Diagnosis</w:t>
      </w:r>
    </w:p>
    <w:p w14:paraId="072059B7" w14:textId="77777777" w:rsidR="002663D1" w:rsidRDefault="002663D1" w:rsidP="002663D1">
      <w:pPr>
        <w:spacing w:line="480" w:lineRule="auto"/>
        <w:ind w:firstLine="720"/>
      </w:pPr>
      <w:r>
        <w:t>The official acknowledgment of PTSD became a part of DSM-III in 1980, largely in response to advocacy on behalf of Vietnam veterans, and on rape survivors (Herman, 2015). The early diagnostic criteria were developed based on single incident, high intensity, traumatic events and they could not capture the clinical presentation of victims who were subjected to chronic, interpersonal and developmental traumatic events. The original work by Herman (2015) identified this gap and suggested the construct of Complex PTSD as a distinguishable diagnostic construct that is not well captured by conventional PTSD criteria.</w:t>
      </w:r>
    </w:p>
    <w:p w14:paraId="7F1E66DE" w14:textId="77777777" w:rsidR="002663D1" w:rsidRDefault="002663D1" w:rsidP="002663D1">
      <w:pPr>
        <w:spacing w:line="480" w:lineRule="auto"/>
        <w:ind w:firstLine="720"/>
      </w:pPr>
      <w:r>
        <w:t>Although C-PTSD is recognized as a diagnosis in the ICD-11 (World Health Organization, 2019), it is not recognized as a diagnosis in the DSM-5. But increasing empirical evidence has proved it to be a valid clinical syndrome. A systematic review that validates the discriminant validity of C-PTSD versus standard PTSD was done by Gnan et al. (2020). Their work indicates that C-PTSD is related to more severe functional impairment and worse treatment outcomes in case of only the use of standard PTSD protocols- that is why it is so crucial to correctly identify the complexity of the traumatic presentation.</w:t>
      </w:r>
    </w:p>
    <w:p w14:paraId="4C5D44FD" w14:textId="77777777" w:rsidR="002663D1" w:rsidRDefault="002663D1" w:rsidP="002663D1">
      <w:pPr>
        <w:spacing w:line="480" w:lineRule="auto"/>
        <w:ind w:firstLine="720"/>
      </w:pPr>
      <w:r>
        <w:t>Wamser-Nanney et al. (2021) fill this gap of the literature specifically to the population of child welfare and child maltreatment, and they find that children with the exact combination (polytraumatization) of multiple types of trauma (polytraumatization) - the precise configuration that characterizes the childhood of Chiron show the highest symptom severity and the most significant impairment in relational functioning. Their results confirm the application of the complex trauma frameworks to address the problems of clients whose negative childhood experiences are multiple, chronic, and involve caregivers as it is the case with Chiron.</w:t>
      </w:r>
    </w:p>
    <w:p w14:paraId="285705A5" w14:textId="312C7EF2" w:rsidR="00C83EA4" w:rsidRDefault="002663D1" w:rsidP="002663D1">
      <w:pPr>
        <w:spacing w:line="480" w:lineRule="auto"/>
        <w:ind w:firstLine="720"/>
      </w:pPr>
      <w:r>
        <w:t>Cénat (2023) further contextualises the complex trauma within the framework of racial minority stress, arguing that the ambient, chronically experienced traumatization, which is a by-product of the anti-Black racism, is one structural layer of C-PTSD that must be considered in any culturally competent clinical formulation. The work is directly applicable to the case of Chiron, in which the racial context is not peripheral but constitutive of both his exposure to trauma, as well as the available strategies to cope with the trauma.</w:t>
      </w:r>
    </w:p>
    <w:p w14:paraId="2D804503" w14:textId="77777777" w:rsidR="00C83EA4" w:rsidRDefault="00000000">
      <w:pPr>
        <w:pStyle w:val="Heading3"/>
        <w:spacing w:line="480" w:lineRule="auto"/>
      </w:pPr>
      <w:r>
        <w:t>Theory: Narrative Therapy</w:t>
      </w:r>
    </w:p>
    <w:p w14:paraId="3347D9D4" w14:textId="77777777" w:rsidR="002663D1" w:rsidRDefault="002663D1" w:rsidP="002663D1">
      <w:pPr>
        <w:spacing w:line="480" w:lineRule="auto"/>
        <w:ind w:firstLine="720"/>
        <w:jc w:val="both"/>
      </w:pPr>
      <w:r>
        <w:t>The choice of theoretical orientation is narrative therapy (White and Epston, 1990) that is chosen as the primary theoretical orientation in the treatment of Chiron. The rationale behind this decision is three clinical considerations.</w:t>
      </w:r>
    </w:p>
    <w:p w14:paraId="667C79B2" w14:textId="77777777" w:rsidR="002663D1" w:rsidRDefault="002663D1" w:rsidP="002663D1">
      <w:pPr>
        <w:spacing w:line="480" w:lineRule="auto"/>
        <w:ind w:firstLine="720"/>
        <w:jc w:val="both"/>
      </w:pPr>
      <w:r>
        <w:t>To start with, narrative therapy puts the principle of persons not being their problem in the forefront, that identity is not fixed, but constituted through the stories that people tell about themselves and that which is told about them by others. The whole developmental course of Chiron has been that of having his identity determined by external actors: he is the son of an addict (the failure that defines his mother), he is the bullies name Little: soft (the name of his peers), the son of an addict (his mother defining failure). Never had he a chance to write his own story. Narrative therapy is a therapeutic corrective that is direct and through externalization-separating the person and the problem- and through re-authoring conversations that identify alternative story lines other than those organized around the shame and deficit (Morgan, 2000, as cited in Richert, 2021).</w:t>
      </w:r>
    </w:p>
    <w:p w14:paraId="5055A024" w14:textId="77777777" w:rsidR="002663D1" w:rsidRDefault="002663D1" w:rsidP="002663D1">
      <w:pPr>
        <w:spacing w:line="480" w:lineRule="auto"/>
        <w:ind w:firstLine="720"/>
        <w:jc w:val="both"/>
      </w:pPr>
      <w:r>
        <w:t>Second, narrative therapy is clearly concerned with the importance of dominating cultural discourses in the constitution of problems. Systems that have an interest in making him feel limited have written the stories that Chiron can access about what a Black man is, what a gay man is, what a poor man can become, and so on. The political consciousness of the narrative therapy, its insistence on the analysis of the beneficiaries of the dominant narrative and its victims contributes to it being especially suitable to work with clients whose trauma and identity are embedded within the context of the relations of power (Richert, 2021).</w:t>
      </w:r>
    </w:p>
    <w:p w14:paraId="520E3AB6" w14:textId="7FED764B" w:rsidR="00C83EA4" w:rsidRDefault="002663D1" w:rsidP="002663D1">
      <w:pPr>
        <w:spacing w:line="480" w:lineRule="auto"/>
        <w:ind w:firstLine="720"/>
        <w:jc w:val="both"/>
      </w:pPr>
      <w:r>
        <w:t>Third, the focus of narrative therapy on identifying what are termed as unique outcomes - moments when the dominance of the problem is disrupted, even if, briefly, - offers a clinically productive point of entry and a client as defended as Chiron. His action of driving to Miami on the call of Kevin, his ability to sit and talk with Kevin at least partially in a truthful way, is just such a unique product: testament that contact can always be made, that the self can be never quite sealed. Such instances are the scaffold of re-authoring work.</w:t>
      </w:r>
    </w:p>
    <w:p w14:paraId="24B7CF02" w14:textId="77777777" w:rsidR="00C83EA4" w:rsidRDefault="00000000">
      <w:pPr>
        <w:pStyle w:val="Heading2"/>
        <w:spacing w:line="480" w:lineRule="auto"/>
      </w:pPr>
      <w:r>
        <w:t>B. Treatment Plan</w:t>
      </w:r>
    </w:p>
    <w:p w14:paraId="3EA5A0D7" w14:textId="77777777" w:rsidR="002663D1" w:rsidRDefault="002663D1" w:rsidP="002663D1">
      <w:pPr>
        <w:spacing w:line="480" w:lineRule="auto"/>
        <w:ind w:firstLine="720"/>
      </w:pPr>
      <w:r>
        <w:t>The treatment plan below is designed to be based on three main goals and organized with the help of a narrative therapy approach.</w:t>
      </w:r>
    </w:p>
    <w:p w14:paraId="73183CF5" w14:textId="77777777" w:rsidR="002663D1" w:rsidRPr="002663D1" w:rsidRDefault="002663D1" w:rsidP="002663D1">
      <w:pPr>
        <w:spacing w:line="480" w:lineRule="auto"/>
        <w:rPr>
          <w:b/>
          <w:bCs/>
          <w:i/>
          <w:iCs/>
        </w:rPr>
      </w:pPr>
      <w:r w:rsidRPr="002663D1">
        <w:rPr>
          <w:b/>
          <w:bCs/>
          <w:i/>
          <w:iCs/>
        </w:rPr>
        <w:t>Goal 1: lessen Symptoms of Hyperarousal and Avoidance.</w:t>
      </w:r>
    </w:p>
    <w:p w14:paraId="570B4507" w14:textId="77777777" w:rsidR="002663D1" w:rsidRDefault="002663D1" w:rsidP="002663D1">
      <w:pPr>
        <w:spacing w:line="480" w:lineRule="auto"/>
        <w:ind w:firstLine="720"/>
      </w:pPr>
      <w:r>
        <w:t>Goal 1: In 8 weeks, Chiron will be able to recognize and apply 2 evidence based grounding strategies to deal with hyperarousal responses in session and daily life.</w:t>
      </w:r>
    </w:p>
    <w:p w14:paraId="29D72D9A" w14:textId="77777777" w:rsidR="002663D1" w:rsidRDefault="002663D1" w:rsidP="002663D1">
      <w:pPr>
        <w:spacing w:line="480" w:lineRule="auto"/>
        <w:ind w:firstLine="720"/>
      </w:pPr>
      <w:r w:rsidRPr="002663D1">
        <w:rPr>
          <w:b/>
          <w:bCs/>
        </w:rPr>
        <w:t>Intervention 1:</w:t>
      </w:r>
      <w:r>
        <w:t xml:space="preserve"> The clinician will jointly present the use of somatic grounding (e.g., the 5-4-3-2-1 sensory anchoring exercise and diaphragmatic breathing). The progress will be assessed by the self-report of client regarding the use of the technique between sessions and the observed decrease in the dissociative or shutdown responses during session. Clinician will record whether or not Chiron can tolerate longer and longer periods of affective engagement without behavioral withdrawal.</w:t>
      </w:r>
    </w:p>
    <w:p w14:paraId="770F8866" w14:textId="6346AFE7" w:rsidR="002663D1" w:rsidRDefault="002663D1" w:rsidP="002663D1">
      <w:pPr>
        <w:spacing w:line="480" w:lineRule="auto"/>
        <w:ind w:firstLine="720"/>
      </w:pPr>
      <w:r w:rsidRPr="002663D1">
        <w:rPr>
          <w:b/>
          <w:bCs/>
        </w:rPr>
        <w:t>Intervention 2</w:t>
      </w:r>
      <w:r>
        <w:t>: Externalization of the hyperarousal response will be facilitated by narrative conversation: that is, name the threat-response pattern as a distinct entity (the alarm) that once (had) a role to play and now can be comprehended but not subordinated anymore. Progress observed by the growing ability of client to describe his experience of the alarm in the third person and that this ability is increasing indicating that there is increasing metacognitive distance.</w:t>
      </w:r>
    </w:p>
    <w:p w14:paraId="1009B71B" w14:textId="77777777" w:rsidR="002663D1" w:rsidRDefault="002663D1" w:rsidP="002663D1">
      <w:pPr>
        <w:spacing w:line="480" w:lineRule="auto"/>
      </w:pPr>
      <w:r w:rsidRPr="002663D1">
        <w:rPr>
          <w:b/>
          <w:bCs/>
        </w:rPr>
        <w:t>Goal 2</w:t>
      </w:r>
      <w:r>
        <w:t>: In 12 weeks, Chiron will recognize two situations that he avoids at present because of his fear of getting emotional and attempt one of his approach behaviors with the help of the clinician.</w:t>
      </w:r>
    </w:p>
    <w:p w14:paraId="5FC2429A" w14:textId="77777777" w:rsidR="002663D1" w:rsidRDefault="002663D1" w:rsidP="002663D1">
      <w:pPr>
        <w:spacing w:line="480" w:lineRule="auto"/>
        <w:ind w:firstLine="720"/>
      </w:pPr>
      <w:r w:rsidRPr="002663D1">
        <w:rPr>
          <w:b/>
          <w:bCs/>
        </w:rPr>
        <w:t>Intervention 1:</w:t>
      </w:r>
      <w:r>
        <w:t xml:space="preserve"> With a careful narrative inquiry, the clinician will chart the avoidance landscape- asking Chiron what the avoidance safeguards and what it costs. The map in itself is playing into a form of therapy. Progress measured by the ability of client to describe costs of avoidance, which is an indication of value-based motivation to approach.</w:t>
      </w:r>
    </w:p>
    <w:p w14:paraId="3A81E5D6" w14:textId="77777777" w:rsidR="002663D1" w:rsidRDefault="002663D1" w:rsidP="002663D1">
      <w:pPr>
        <w:spacing w:line="480" w:lineRule="auto"/>
      </w:pPr>
      <w:r>
        <w:t>Intervention 2: Assisted exposure to one of the situations that are avoided (e.g., maintaining contact with Kevin, visiting Paula). The approach will be grounded by a plan that will be developed by clinician and client. Defining success by not being in distress but being able to withstand distress without running away. Improvement measured through debriefing of the session after approach attempt.</w:t>
      </w:r>
    </w:p>
    <w:p w14:paraId="56C32D88" w14:textId="77777777" w:rsidR="002663D1" w:rsidRPr="002663D1" w:rsidRDefault="002663D1" w:rsidP="002663D1">
      <w:pPr>
        <w:spacing w:line="480" w:lineRule="auto"/>
        <w:rPr>
          <w:b/>
          <w:bCs/>
          <w:i/>
          <w:iCs/>
        </w:rPr>
      </w:pPr>
      <w:r w:rsidRPr="002663D1">
        <w:rPr>
          <w:b/>
          <w:bCs/>
          <w:i/>
          <w:iCs/>
        </w:rPr>
        <w:t>Goal 2: Learn to write a Coherent, Self-Authored Identity Narrative.</w:t>
      </w:r>
    </w:p>
    <w:p w14:paraId="18B6A542" w14:textId="77777777" w:rsidR="002663D1" w:rsidRDefault="002663D1" w:rsidP="002663D1">
      <w:pPr>
        <w:spacing w:line="480" w:lineRule="auto"/>
      </w:pPr>
      <w:r>
        <w:t>Objective 1: In 16 weeks, Chiron will be able to describe at least three of his/her personal values or qualities that make up a preferred self-description not organized around shame or survival.</w:t>
      </w:r>
    </w:p>
    <w:p w14:paraId="27125A85" w14:textId="77777777" w:rsidR="002663D1" w:rsidRDefault="002663D1" w:rsidP="002663D1">
      <w:pPr>
        <w:spacing w:line="480" w:lineRule="auto"/>
        <w:ind w:firstLine="720"/>
      </w:pPr>
      <w:r>
        <w:t>Intervention 1: Narrative re-authoring conversations will be based on unique outcomes- moments where Chiron did some actions that were not in line with the dominant narrative of shame and invulnerability. Candidate unique outcomes include the beach scene with Kevin, the nurturing care that he had extended to Kevin son (inferred), the driving back to Miami beach scene. Progress measured in terms of client being able to name and revert to such moments without rejecting them.</w:t>
      </w:r>
    </w:p>
    <w:p w14:paraId="062776DD" w14:textId="77777777" w:rsidR="002663D1" w:rsidRDefault="002663D1" w:rsidP="002663D1">
      <w:pPr>
        <w:spacing w:line="480" w:lineRule="auto"/>
        <w:ind w:firstLine="720"/>
      </w:pPr>
      <w:r>
        <w:t>Intervention 2: The clinician will ask Chiron to think about how somebody trusted to best describe him (Juan, before the betrayal; Kevin) would say that. This brings about a counter-narrative that has relational rootedness. Progress was measured by emotional involvement of client in these descriptions and the change in behavior in terms of presentation.</w:t>
      </w:r>
    </w:p>
    <w:p w14:paraId="3307A7E5" w14:textId="77777777" w:rsidR="002663D1" w:rsidRDefault="002663D1" w:rsidP="002663D1">
      <w:pPr>
        <w:spacing w:line="480" w:lineRule="auto"/>
      </w:pPr>
      <w:r>
        <w:t>Objective 2: Chiron will be able to explain his personal experience of his sexuality without referring to language based on shame/stigma or external influence.</w:t>
      </w:r>
    </w:p>
    <w:p w14:paraId="47C0CB17" w14:textId="77777777" w:rsidR="002663D1" w:rsidRDefault="002663D1" w:rsidP="002663D1">
      <w:pPr>
        <w:spacing w:line="480" w:lineRule="auto"/>
      </w:pPr>
      <w:r>
        <w:t>Intervention 1: The clinician will ask Chiron to explore the history of the stories that they were told about gay men and Black masculinity-whose stories they were, what they did, and what are the other stories. In support of identity-affirmative strategies with LGBTQ+ clients as protective against the effects of minority stress, Russell et al. (2021) offer support. Progress followed by periodic evaluation of the increase in the ability to use self-selected language.</w:t>
      </w:r>
    </w:p>
    <w:p w14:paraId="4A3C1576" w14:textId="77777777" w:rsidR="002663D1" w:rsidRDefault="002663D1" w:rsidP="002663D1">
      <w:pPr>
        <w:spacing w:line="480" w:lineRule="auto"/>
      </w:pPr>
      <w:r>
        <w:t>Intervention 2: Community referral to LGBTQ + affirming Black males support group to provide testifier to alternate narratives. Progress as measured by attendance of the client and processing of the group experience in-session.</w:t>
      </w:r>
    </w:p>
    <w:p w14:paraId="4B39EC27" w14:textId="1C700C5C" w:rsidR="002663D1" w:rsidRPr="002663D1" w:rsidRDefault="002663D1" w:rsidP="002663D1">
      <w:pPr>
        <w:spacing w:line="480" w:lineRule="auto"/>
        <w:rPr>
          <w:b/>
          <w:bCs/>
          <w:i/>
          <w:iCs/>
        </w:rPr>
      </w:pPr>
      <w:r w:rsidRPr="002663D1">
        <w:rPr>
          <w:b/>
          <w:bCs/>
          <w:i/>
          <w:iCs/>
        </w:rPr>
        <w:t>Goal 3:</w:t>
      </w:r>
      <w:r>
        <w:rPr>
          <w:b/>
          <w:bCs/>
          <w:i/>
          <w:iCs/>
        </w:rPr>
        <w:t>M</w:t>
      </w:r>
      <w:r w:rsidRPr="002663D1">
        <w:rPr>
          <w:b/>
          <w:bCs/>
          <w:i/>
          <w:iCs/>
        </w:rPr>
        <w:t>end Attachment Capacity and form Supportive Relationships.</w:t>
      </w:r>
    </w:p>
    <w:p w14:paraId="08256F82" w14:textId="77777777" w:rsidR="002663D1" w:rsidRDefault="002663D1" w:rsidP="002663D1">
      <w:pPr>
        <w:spacing w:line="480" w:lineRule="auto"/>
        <w:ind w:firstLine="720"/>
      </w:pPr>
      <w:r>
        <w:t>Goal 1: In 6 months, Chiron will be able to maintain one meaningful interpersonal relationship (starting with the therapeutic relationship) that involves mutual disclosure, tolerated vulnerability.</w:t>
      </w:r>
    </w:p>
    <w:p w14:paraId="1F3391D0" w14:textId="77777777" w:rsidR="002663D1" w:rsidRDefault="002663D1" w:rsidP="002663D1">
      <w:pPr>
        <w:spacing w:line="480" w:lineRule="auto"/>
        <w:ind w:firstLine="720"/>
      </w:pPr>
      <w:r>
        <w:t>Intervention 1: The therapeutic relationship per se is put in place as the key intervention to achieve attachment repair, which is in line with the centrality of safety, trust, and reconnection as an intervention in trauma recovery that Herman (2015) emphasizes. The clinician will be radical in terms of availability, response and non-judgment. Progress measured using quality of therapeutic alliance measured using client self-report measures and in session measures of relational behavior (eye contact, self-disclosure, attendance at the session).</w:t>
      </w:r>
    </w:p>
    <w:p w14:paraId="186DAC43" w14:textId="77777777" w:rsidR="002663D1" w:rsidRDefault="002663D1" w:rsidP="002663D1">
      <w:pPr>
        <w:spacing w:line="480" w:lineRule="auto"/>
        <w:ind w:firstLine="720"/>
      </w:pPr>
      <w:r>
        <w:t>Intervention 2: The clinician will work with Chiron in a collaborative way, to explore with Chiron what it actually feels like in the body when we experience closeness: distinguishing between the felt sense of closeness and the threat response that it triggers. Huang et al. (2022) advocate the use of somatic towards relational avoidance in Black MSM communities. Progress was measured as evidenced by vocabulary expanding of the client to the relational experience.</w:t>
      </w:r>
    </w:p>
    <w:p w14:paraId="427635B2" w14:textId="77777777" w:rsidR="002663D1" w:rsidRDefault="002663D1" w:rsidP="002663D1">
      <w:pPr>
        <w:spacing w:line="480" w:lineRule="auto"/>
        <w:ind w:firstLine="720"/>
      </w:pPr>
      <w:r>
        <w:t>Goal 2: In 9 months, Chiron will have been able to have one honest conversation with Kevin or another trusted individual about his experience of being emotional.</w:t>
      </w:r>
    </w:p>
    <w:p w14:paraId="4BF6BFB6" w14:textId="77777777" w:rsidR="002663D1" w:rsidRDefault="002663D1" w:rsidP="002663D1">
      <w:pPr>
        <w:spacing w:line="480" w:lineRule="auto"/>
        <w:ind w:firstLine="720"/>
      </w:pPr>
      <w:r>
        <w:t>Intervention 1: The clinician will prepare Chiron by role play and writing a narrative -exploring what would he want to say, what would he be afraid of saying, and what would he imagine the other person would respond upon saying something. Progress made was monitored by reducing anticipatory anxiety in a series of role-plays.</w:t>
      </w:r>
    </w:p>
    <w:p w14:paraId="54257EFC" w14:textId="77777777" w:rsidR="002663D1" w:rsidRDefault="002663D1" w:rsidP="002663D1">
      <w:pPr>
        <w:spacing w:line="480" w:lineRule="auto"/>
        <w:ind w:firstLine="720"/>
      </w:pPr>
      <w:r>
        <w:t>Intervention 2: Processing the actual conversation in session after it has occurred- attending particularly to disconfirming evidence (moments when the feared rejection did not occur) as pieces of the puzzle to make the new relational beliefs. The progress that will be measured by the ability of the client to incorporate the disconfirming experience in his story.</w:t>
      </w:r>
    </w:p>
    <w:p w14:paraId="3D856988" w14:textId="77777777" w:rsidR="002663D1" w:rsidRDefault="002663D1" w:rsidP="002663D1">
      <w:pPr>
        <w:spacing w:line="480" w:lineRule="auto"/>
      </w:pPr>
    </w:p>
    <w:p w14:paraId="422E5408" w14:textId="77777777" w:rsidR="002663D1" w:rsidRPr="002663D1" w:rsidRDefault="002663D1" w:rsidP="002663D1">
      <w:pPr>
        <w:spacing w:line="480" w:lineRule="auto"/>
        <w:jc w:val="center"/>
        <w:rPr>
          <w:b/>
          <w:bCs/>
        </w:rPr>
      </w:pPr>
      <w:r w:rsidRPr="002663D1">
        <w:rPr>
          <w:b/>
          <w:bCs/>
        </w:rPr>
        <w:t>C. How the Knowledge of Trauma would help in the treatment.</w:t>
      </w:r>
    </w:p>
    <w:p w14:paraId="065A97A4" w14:textId="77777777" w:rsidR="002663D1" w:rsidRDefault="002663D1" w:rsidP="002663D1">
      <w:pPr>
        <w:spacing w:line="480" w:lineRule="auto"/>
        <w:ind w:firstLine="720"/>
      </w:pPr>
      <w:r>
        <w:t>A trauma-informed clinical posture is fundamentally a reformulation of the fundamental question that is, What is wrong with this person? to What happened to this person, and how did they survive it? (Herman, 2015). In the case of Chiron, this reframe has both short-term and long-term clinical implications. All those aspects of his presentation that would be pathologized by a non-trauma-informed clinician the silence, the hypermasculine armor, the criminal occupation, the relational isolation all become, with a trauma lens, a rational and intelligent adaptation to an environment that never became safe.</w:t>
      </w:r>
    </w:p>
    <w:p w14:paraId="5C783529" w14:textId="77777777" w:rsidR="002663D1" w:rsidRDefault="002663D1" w:rsidP="002663D1">
      <w:pPr>
        <w:spacing w:line="480" w:lineRule="auto"/>
        <w:ind w:firstLine="720"/>
      </w:pPr>
      <w:r>
        <w:t>This knowledge has the treatment of a variety of concrete ways. Firstly, it maintains the therapeutic alliance. Chiron has been able to survive by identifying dangers before they occur and distancing themselves. A clinician who approaches his defenses in pathologizing language, or who goes too fast to go into emotional exposure will verify his anticipation that there will be harm coming before he can get too close to his patient. This realization helps the clinician to treat the patient at the same rate as Chiron does, and to gain trust gradually.</w:t>
      </w:r>
    </w:p>
    <w:p w14:paraId="0A9C43C9" w14:textId="77777777" w:rsidR="002663D1" w:rsidRDefault="002663D1" w:rsidP="002663D1">
      <w:pPr>
        <w:spacing w:line="480" w:lineRule="auto"/>
        <w:ind w:firstLine="720"/>
      </w:pPr>
      <w:r>
        <w:t>Second, learning about the neurobiology of trauma, namely, the fact that the nervous system of Chiron has been tuned to work in the survival mode by the years of having to endure threatened conditions. Briere and Scott (2014) are clear that the traumatic treatment should consider somatic and affective dimensions as well as cognitive ones, in particular, when it comes to a complex presentation. Chiron has learned to base his existence in his body as a fortress; effective treatment will result in him learning to base his existence in his body as a home.</w:t>
      </w:r>
    </w:p>
    <w:p w14:paraId="27E119FD" w14:textId="77777777" w:rsidR="002663D1" w:rsidRDefault="002663D1" w:rsidP="002663D1">
      <w:pPr>
        <w:spacing w:line="480" w:lineRule="auto"/>
        <w:ind w:firstLine="720"/>
      </w:pPr>
      <w:r>
        <w:t>Third, knowledge about trauma can help develop culturally competent case conceptualization. The clinician who realizes how racial, sexual minority and economic stress factors interact to create and maintain traumatic symptoms will avoid the clinical fallacy of finding pathology all the way down to the individual. According to Cénat (2023), when working with Black clients, clinicians cannot be sure that systemic racism is not a causative factor in their case, and that paying attention to this awareness is therapeutic by itself. A corrective relational experience with a client, such as Chiron, who is able to see and name the systems that harmed him may be the most powerful corrective relational experience that any technique can offer.</w:t>
      </w:r>
    </w:p>
    <w:p w14:paraId="01AEB995" w14:textId="77777777" w:rsidR="002663D1" w:rsidRPr="002663D1" w:rsidRDefault="002663D1" w:rsidP="002663D1">
      <w:pPr>
        <w:spacing w:line="480" w:lineRule="auto"/>
        <w:jc w:val="center"/>
        <w:rPr>
          <w:b/>
          <w:bCs/>
        </w:rPr>
      </w:pPr>
      <w:r w:rsidRPr="002663D1">
        <w:rPr>
          <w:b/>
          <w:bCs/>
          <w:i/>
          <w:iCs/>
        </w:rPr>
        <w:t>D</w:t>
      </w:r>
      <w:r w:rsidRPr="002663D1">
        <w:rPr>
          <w:b/>
          <w:bCs/>
        </w:rPr>
        <w:t>. Vicarious Trauma: Red Flags to the Clinician.</w:t>
      </w:r>
    </w:p>
    <w:p w14:paraId="27124539" w14:textId="77777777" w:rsidR="002663D1" w:rsidRDefault="002663D1" w:rsidP="002663D1">
      <w:pPr>
        <w:spacing w:line="480" w:lineRule="auto"/>
        <w:ind w:firstLine="720"/>
      </w:pPr>
      <w:r>
        <w:t>One notable professional risk of clinical work that is trauma-oriented is vicarious trauma, the overall transformation of the inner world of the clinician due to his/her interactions with the traumatizing experiences of his/her clients (Pearlman and Saakvitne, 1995, as cited in Briere and Scott, 2014). The collaboration with Chiron would involve particular and distinguishable risks that the clinician would need to be alert and proactive in managing them.</w:t>
      </w:r>
    </w:p>
    <w:p w14:paraId="02F6691D" w14:textId="77777777" w:rsidR="002663D1" w:rsidRDefault="002663D1" w:rsidP="002663D1">
      <w:pPr>
        <w:spacing w:line="480" w:lineRule="auto"/>
        <w:ind w:firstLine="720"/>
      </w:pPr>
      <w:r>
        <w:t>Red Flag 1: Intrusive images after sessions. The scenes in which Chiron encounters his father at the beach and beats him, as well as confronts Paula, are full of vivid, affect-filled contents. The images or affective echoes of the sessions may intrude into a non-clinical life of a clinician (when driving, when sleeping, in intimate relationships, and so forth). It is a main indicator of vicarious traumatization and is an urgent consultation or supervision.</w:t>
      </w:r>
    </w:p>
    <w:p w14:paraId="422B3A01" w14:textId="77777777" w:rsidR="002663D1" w:rsidRDefault="002663D1" w:rsidP="002663D1">
      <w:pPr>
        <w:spacing w:line="480" w:lineRule="auto"/>
        <w:ind w:firstLine="720"/>
      </w:pPr>
      <w:r>
        <w:t>Red Flag 2: Hopelessness or over identification. The life trajectory of Chiron, i.e., the structural barriers, the contact with the carceral facilities, the intergenerational reproduction of the role of Juan, etc., bears a lot of weight. A clinician can become pervasively aware of futility with regard to systemic change, or can become over-identified with the isolation of Chiron in a fashion which impairs clinical objectivity. Briere and Scott (2014) name disturbed beliefs in the benevolence and the meaning of the world as the key symptoms of vicarious trauma.</w:t>
      </w:r>
    </w:p>
    <w:p w14:paraId="0F5D0240" w14:textId="77777777" w:rsidR="002663D1" w:rsidRDefault="002663D1" w:rsidP="002663D1">
      <w:pPr>
        <w:spacing w:line="480" w:lineRule="auto"/>
        <w:ind w:firstLine="720"/>
      </w:pPr>
      <w:r>
        <w:t>Red Flag 3: Rescue fantasies as a means of boundary erosion. In the case of Chiron, who has experienced a history of abandonment, the clinician is likely to experience a pull towards over-involvement, extending sessions, providing contact outside of the scheduled sessions or framing the relationship between the clinician and the client as a reparative one. It is not only a signal of a vicarious trauma but also a clinical risk: Herman (2015) makes it clear that the therapeutic relationship, although corrective, must retain its structure in order to be safe.</w:t>
      </w:r>
    </w:p>
    <w:p w14:paraId="7E2BF91C" w14:textId="77777777" w:rsidR="002663D1" w:rsidRDefault="002663D1" w:rsidP="002663D1">
      <w:pPr>
        <w:spacing w:line="480" w:lineRule="auto"/>
        <w:ind w:firstLine="720"/>
      </w:pPr>
      <w:r>
        <w:t>Red Flag 4: Race and sexuality related countertransference. A clinician with a different racial or sexual identity to Chiron, might feel anxious about cultural competence, and avoid important clinical content. On the other hand, the clinician who has one or more of the marginalized identities of Chiron may be activated to experience the unprocessed minority stress of their own personalities in ways which confuse the clinical frame. The protective factors are the active participation in the supervision and the continuous personal therapy.</w:t>
      </w:r>
    </w:p>
    <w:p w14:paraId="2F8E556B" w14:textId="78009949" w:rsidR="00C83EA4" w:rsidRDefault="002663D1" w:rsidP="002663D1">
      <w:pPr>
        <w:spacing w:line="480" w:lineRule="auto"/>
        <w:ind w:firstLine="720"/>
      </w:pPr>
      <w:r>
        <w:t>Red Flag 5: Low empathic functioning beyond of the sessions. One of the early warning signs of vicarious trauma that a clinician can detect is the observation that the clinician himself or herself is emotionally flat or irritable in personal relationships- a spill over effect of the affect-regulation demands of a trauma-focused clinical work. Evidence-based mitigation strategies include peer consultation, sparse caseload density of high-complexity trauma clients and intentional participation in restorative actions (Briere &amp; Scott, 2014).</w:t>
      </w:r>
    </w:p>
    <w:p w14:paraId="6F925472" w14:textId="77777777" w:rsidR="002663D1" w:rsidRDefault="002663D1" w:rsidP="002663D1">
      <w:pPr>
        <w:spacing w:line="480" w:lineRule="auto"/>
        <w:ind w:firstLine="720"/>
      </w:pPr>
    </w:p>
    <w:p w14:paraId="3A1DD3E3" w14:textId="77777777" w:rsidR="002663D1" w:rsidRDefault="002663D1" w:rsidP="002663D1">
      <w:pPr>
        <w:spacing w:line="480" w:lineRule="auto"/>
        <w:ind w:firstLine="720"/>
      </w:pPr>
    </w:p>
    <w:p w14:paraId="0302B5FC" w14:textId="77777777" w:rsidR="002663D1" w:rsidRDefault="002663D1" w:rsidP="002663D1">
      <w:pPr>
        <w:spacing w:line="480" w:lineRule="auto"/>
        <w:ind w:firstLine="720"/>
      </w:pPr>
    </w:p>
    <w:p w14:paraId="64719176" w14:textId="77777777" w:rsidR="002663D1" w:rsidRDefault="002663D1" w:rsidP="002663D1">
      <w:pPr>
        <w:spacing w:line="480" w:lineRule="auto"/>
        <w:ind w:firstLine="720"/>
      </w:pPr>
    </w:p>
    <w:p w14:paraId="63A11BAA" w14:textId="77777777" w:rsidR="002663D1" w:rsidRDefault="002663D1" w:rsidP="002663D1">
      <w:pPr>
        <w:spacing w:line="480" w:lineRule="auto"/>
        <w:ind w:firstLine="720"/>
      </w:pPr>
    </w:p>
    <w:p w14:paraId="784D938F" w14:textId="77777777" w:rsidR="002663D1" w:rsidRDefault="002663D1" w:rsidP="002663D1">
      <w:pPr>
        <w:spacing w:line="480" w:lineRule="auto"/>
        <w:ind w:firstLine="720"/>
      </w:pPr>
    </w:p>
    <w:p w14:paraId="7BD93995" w14:textId="77777777" w:rsidR="002663D1" w:rsidRDefault="002663D1" w:rsidP="002663D1">
      <w:pPr>
        <w:spacing w:line="480" w:lineRule="auto"/>
        <w:ind w:firstLine="720"/>
      </w:pPr>
    </w:p>
    <w:p w14:paraId="57BF426C" w14:textId="77777777" w:rsidR="002663D1" w:rsidRDefault="002663D1" w:rsidP="002663D1">
      <w:pPr>
        <w:spacing w:line="480" w:lineRule="auto"/>
        <w:ind w:firstLine="720"/>
      </w:pPr>
    </w:p>
    <w:p w14:paraId="1CCDCAF2" w14:textId="77777777" w:rsidR="002663D1" w:rsidRDefault="002663D1" w:rsidP="002663D1">
      <w:pPr>
        <w:spacing w:line="480" w:lineRule="auto"/>
        <w:ind w:firstLine="720"/>
      </w:pPr>
    </w:p>
    <w:p w14:paraId="035BF676" w14:textId="77777777" w:rsidR="002663D1" w:rsidRDefault="002663D1" w:rsidP="002663D1">
      <w:pPr>
        <w:spacing w:line="480" w:lineRule="auto"/>
        <w:ind w:firstLine="720"/>
      </w:pPr>
    </w:p>
    <w:p w14:paraId="07067E3A" w14:textId="77777777" w:rsidR="002663D1" w:rsidRDefault="002663D1" w:rsidP="002663D1">
      <w:pPr>
        <w:spacing w:line="480" w:lineRule="auto"/>
        <w:ind w:firstLine="720"/>
      </w:pPr>
    </w:p>
    <w:p w14:paraId="6E516060" w14:textId="77777777" w:rsidR="002663D1" w:rsidRDefault="002663D1" w:rsidP="002663D1">
      <w:pPr>
        <w:spacing w:line="480" w:lineRule="auto"/>
        <w:ind w:firstLine="720"/>
      </w:pPr>
    </w:p>
    <w:p w14:paraId="5565346D" w14:textId="77777777" w:rsidR="002663D1" w:rsidRDefault="002663D1" w:rsidP="002663D1">
      <w:pPr>
        <w:spacing w:line="480" w:lineRule="auto"/>
        <w:ind w:firstLine="720"/>
      </w:pPr>
    </w:p>
    <w:p w14:paraId="5C51816A" w14:textId="77777777" w:rsidR="002663D1" w:rsidRDefault="002663D1" w:rsidP="002663D1">
      <w:pPr>
        <w:spacing w:line="480" w:lineRule="auto"/>
        <w:ind w:firstLine="720"/>
      </w:pPr>
    </w:p>
    <w:p w14:paraId="5D4C7BA9" w14:textId="77777777" w:rsidR="002663D1" w:rsidRDefault="002663D1" w:rsidP="002663D1">
      <w:pPr>
        <w:spacing w:line="480" w:lineRule="auto"/>
        <w:ind w:firstLine="720"/>
      </w:pPr>
    </w:p>
    <w:p w14:paraId="026FB926" w14:textId="77777777" w:rsidR="00C83EA4" w:rsidRDefault="00000000">
      <w:pPr>
        <w:pStyle w:val="Heading1"/>
        <w:spacing w:line="480" w:lineRule="auto"/>
        <w:jc w:val="center"/>
      </w:pPr>
      <w:r>
        <w:t>References</w:t>
      </w:r>
    </w:p>
    <w:p w14:paraId="19144232" w14:textId="5A30DE2E" w:rsidR="00C83EA4" w:rsidRDefault="00000000" w:rsidP="002663D1">
      <w:pPr>
        <w:spacing w:line="480" w:lineRule="auto"/>
        <w:ind w:left="720" w:hanging="720"/>
        <w:jc w:val="both"/>
      </w:pPr>
      <w:r>
        <w:t>American Psychiatric Association. (2013). Diagnostic and statistical manual of mental disorders (5th ed.). American Psychiatric Association.</w:t>
      </w:r>
    </w:p>
    <w:p w14:paraId="393C2892" w14:textId="77777777" w:rsidR="00C83EA4" w:rsidRDefault="00000000">
      <w:pPr>
        <w:spacing w:line="480" w:lineRule="auto"/>
        <w:ind w:left="720" w:hanging="720"/>
        <w:jc w:val="both"/>
      </w:pPr>
      <w:r>
        <w:t>Briere, J., &amp; Scott, C. (2014). Principles of trauma therapy: A guide to symptoms, evaluations and treatment (2nd ed.). Sage Publications.</w:t>
      </w:r>
    </w:p>
    <w:p w14:paraId="4C5FEF1F" w14:textId="019DD777" w:rsidR="00C83EA4" w:rsidRDefault="00000000">
      <w:pPr>
        <w:spacing w:line="480" w:lineRule="auto"/>
        <w:ind w:left="720" w:hanging="720"/>
        <w:jc w:val="both"/>
      </w:pPr>
      <w:r>
        <w:t xml:space="preserve">Cénat, J. M. (2023). Complex racial trauma: Evidence, theory, assessment, and treatment. Perspectives on Psychological Science, 18(3), 675–687. </w:t>
      </w:r>
      <w:hyperlink r:id="rId7" w:history="1">
        <w:r w:rsidR="002663D1" w:rsidRPr="005A10A1">
          <w:rPr>
            <w:rStyle w:val="Hyperlink"/>
          </w:rPr>
          <w:t>https://doi.org/10.1177/17456916221120428</w:t>
        </w:r>
      </w:hyperlink>
    </w:p>
    <w:p w14:paraId="26C06D76" w14:textId="2D228E50" w:rsidR="00C83EA4" w:rsidRDefault="00000000">
      <w:pPr>
        <w:spacing w:line="480" w:lineRule="auto"/>
        <w:ind w:left="720" w:hanging="720"/>
        <w:jc w:val="both"/>
      </w:pPr>
      <w:r>
        <w:t xml:space="preserve">Gnan, G. H., Rahman, Q., Nazari, N., &amp; Bhugra, D. (2020). General and LGBTQ+-specific factors associated with mental health and wellbeing in LGBTQ+ people with experience of childhood maltreatment: A systematic review. Psychological Medicine, 50(6), 897–911. </w:t>
      </w:r>
      <w:hyperlink r:id="rId8" w:history="1">
        <w:r w:rsidR="002663D1" w:rsidRPr="005A10A1">
          <w:rPr>
            <w:rStyle w:val="Hyperlink"/>
          </w:rPr>
          <w:t>https://doi.org/10.1017/S0033291720000689</w:t>
        </w:r>
      </w:hyperlink>
    </w:p>
    <w:p w14:paraId="2DD4AC03" w14:textId="324CD11C" w:rsidR="00C83EA4" w:rsidRDefault="00000000" w:rsidP="002663D1">
      <w:pPr>
        <w:spacing w:line="480" w:lineRule="auto"/>
        <w:ind w:left="720" w:hanging="720"/>
        <w:jc w:val="both"/>
      </w:pPr>
      <w:r>
        <w:t>Herman, J. (2015). Trauma and recovery: The aftermath of violence—From domestic abuse to political terror. Basic Books.</w:t>
      </w:r>
    </w:p>
    <w:p w14:paraId="52D7C8DA" w14:textId="31E60763" w:rsidR="00C83EA4" w:rsidRDefault="00000000">
      <w:pPr>
        <w:spacing w:line="480" w:lineRule="auto"/>
        <w:ind w:left="720" w:hanging="720"/>
        <w:jc w:val="both"/>
      </w:pPr>
      <w:r>
        <w:t xml:space="preserve">Huang, Y. T., Sun, C. J., &amp; Li, X. (2022). Hypermasculinity, internalized heterosexism, and psychological distress among Black men who have sex with men: An intersectional approach. Psychology of Men &amp; Masculinities, 23(2), 194–206. </w:t>
      </w:r>
      <w:hyperlink r:id="rId9" w:history="1">
        <w:r w:rsidR="002663D1" w:rsidRPr="005A10A1">
          <w:rPr>
            <w:rStyle w:val="Hyperlink"/>
          </w:rPr>
          <w:t>https://doi.org/10.1037/men0000371</w:t>
        </w:r>
      </w:hyperlink>
    </w:p>
    <w:p w14:paraId="51E49BD9" w14:textId="77777777" w:rsidR="00C83EA4" w:rsidRDefault="00000000">
      <w:pPr>
        <w:spacing w:line="480" w:lineRule="auto"/>
        <w:ind w:left="720" w:hanging="720"/>
        <w:jc w:val="both"/>
      </w:pPr>
      <w:r>
        <w:t>Jenkins, B. (Director). (2016). Moonlight [Film]. A24.</w:t>
      </w:r>
    </w:p>
    <w:p w14:paraId="727643A1" w14:textId="7AFC0D9F" w:rsidR="00C83EA4" w:rsidRDefault="00000000">
      <w:pPr>
        <w:spacing w:line="480" w:lineRule="auto"/>
        <w:ind w:left="720" w:hanging="720"/>
        <w:jc w:val="both"/>
      </w:pPr>
      <w:r>
        <w:t xml:space="preserve">Richert, A. J. (2021). Integrating narrative therapy practices into trauma treatment: Clinical applications and outcomes. Journal of Constructivist Psychology, 34(4), 349–363. </w:t>
      </w:r>
      <w:hyperlink r:id="rId10" w:history="1">
        <w:r w:rsidR="002663D1" w:rsidRPr="005A10A1">
          <w:rPr>
            <w:rStyle w:val="Hyperlink"/>
          </w:rPr>
          <w:t>https://doi.org/10.1080/10720537.2020.1738998</w:t>
        </w:r>
      </w:hyperlink>
    </w:p>
    <w:p w14:paraId="26B84769" w14:textId="3D2D5564" w:rsidR="00C83EA4" w:rsidRDefault="00000000">
      <w:pPr>
        <w:spacing w:line="480" w:lineRule="auto"/>
        <w:ind w:left="720" w:hanging="720"/>
        <w:jc w:val="both"/>
      </w:pPr>
      <w:r>
        <w:t xml:space="preserve">Russell, S. T., Pollitt, A. M., Li, G., &amp; Grossman, A. H. (2021). Chosen name use is linked to reduced depressive symptoms, suicidal ideation, and suicidal behavior among transgender youth. Journal of Adolescent Health, 65(4), 503–505. </w:t>
      </w:r>
      <w:hyperlink r:id="rId11" w:history="1">
        <w:r w:rsidR="002663D1" w:rsidRPr="005A10A1">
          <w:rPr>
            <w:rStyle w:val="Hyperlink"/>
          </w:rPr>
          <w:t>https://doi.org/10.1016/j.jadohealth.2019.02.009</w:t>
        </w:r>
      </w:hyperlink>
    </w:p>
    <w:p w14:paraId="568A460E" w14:textId="03AA5F4C" w:rsidR="002663D1" w:rsidRDefault="00000000" w:rsidP="002663D1">
      <w:pPr>
        <w:spacing w:line="480" w:lineRule="auto"/>
        <w:ind w:left="720" w:hanging="720"/>
        <w:jc w:val="both"/>
      </w:pPr>
      <w:r>
        <w:t xml:space="preserve">Wamser-Nanney, R., Campbell, C. L., &amp; Sager, J. (2021). Polyvictimization and complex trauma symptom patterns in child welfare-involved youth. Child Maltreatment, 26(3), 314–323. </w:t>
      </w:r>
      <w:hyperlink r:id="rId12" w:history="1">
        <w:r w:rsidR="002663D1" w:rsidRPr="005A10A1">
          <w:rPr>
            <w:rStyle w:val="Hyperlink"/>
          </w:rPr>
          <w:t>https://doi.org/10.1177/1077559520987980</w:t>
        </w:r>
      </w:hyperlink>
    </w:p>
    <w:p w14:paraId="6F885DBA" w14:textId="77777777" w:rsidR="002663D1" w:rsidRDefault="002663D1" w:rsidP="002663D1">
      <w:pPr>
        <w:spacing w:line="480" w:lineRule="auto"/>
        <w:ind w:left="720" w:hanging="720"/>
        <w:jc w:val="both"/>
      </w:pPr>
    </w:p>
    <w:sectPr w:rsidR="002663D1">
      <w:headerReference w:type="defaul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9CB0" w14:textId="77777777" w:rsidR="001C5C0B" w:rsidRDefault="001C5C0B">
      <w:r>
        <w:separator/>
      </w:r>
    </w:p>
  </w:endnote>
  <w:endnote w:type="continuationSeparator" w:id="0">
    <w:p w14:paraId="16518FA6" w14:textId="77777777" w:rsidR="001C5C0B" w:rsidRDefault="001C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22F1" w14:textId="77777777" w:rsidR="001C5C0B" w:rsidRDefault="001C5C0B">
      <w:r>
        <w:separator/>
      </w:r>
    </w:p>
  </w:footnote>
  <w:footnote w:type="continuationSeparator" w:id="0">
    <w:p w14:paraId="255CF489" w14:textId="77777777" w:rsidR="001C5C0B" w:rsidRDefault="001C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25E6" w14:textId="77777777" w:rsidR="00C83EA4" w:rsidRDefault="00000000">
    <w:pPr>
      <w:tabs>
        <w:tab w:val="right" w:pos="9026"/>
      </w:tabs>
      <w:jc w:val="right"/>
    </w:pPr>
    <w:r>
      <w:tab/>
    </w:r>
    <w:r>
      <w:fldChar w:fldCharType="begin"/>
    </w:r>
    <w:r>
      <w:instrText>PAGE</w:instrText>
    </w:r>
    <w:r>
      <w:fldChar w:fldCharType="separate"/>
    </w:r>
    <w:r w:rsidR="008024C3">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12DC"/>
    <w:multiLevelType w:val="hybridMultilevel"/>
    <w:tmpl w:val="847293C8"/>
    <w:lvl w:ilvl="0" w:tplc="F5B6F966">
      <w:start w:val="1"/>
      <w:numFmt w:val="bullet"/>
      <w:lvlText w:val="•"/>
      <w:lvlJc w:val="left"/>
      <w:pPr>
        <w:ind w:left="720" w:hanging="360"/>
      </w:pPr>
    </w:lvl>
    <w:lvl w:ilvl="1" w:tplc="68C000D2">
      <w:numFmt w:val="decimal"/>
      <w:lvlText w:val=""/>
      <w:lvlJc w:val="left"/>
    </w:lvl>
    <w:lvl w:ilvl="2" w:tplc="D3C850D4">
      <w:numFmt w:val="decimal"/>
      <w:lvlText w:val=""/>
      <w:lvlJc w:val="left"/>
    </w:lvl>
    <w:lvl w:ilvl="3" w:tplc="2668CFA6">
      <w:numFmt w:val="decimal"/>
      <w:lvlText w:val=""/>
      <w:lvlJc w:val="left"/>
    </w:lvl>
    <w:lvl w:ilvl="4" w:tplc="B3041E76">
      <w:numFmt w:val="decimal"/>
      <w:lvlText w:val=""/>
      <w:lvlJc w:val="left"/>
    </w:lvl>
    <w:lvl w:ilvl="5" w:tplc="FA3098A4">
      <w:numFmt w:val="decimal"/>
      <w:lvlText w:val=""/>
      <w:lvlJc w:val="left"/>
    </w:lvl>
    <w:lvl w:ilvl="6" w:tplc="493C02BC">
      <w:numFmt w:val="decimal"/>
      <w:lvlText w:val=""/>
      <w:lvlJc w:val="left"/>
    </w:lvl>
    <w:lvl w:ilvl="7" w:tplc="476A27C4">
      <w:numFmt w:val="decimal"/>
      <w:lvlText w:val=""/>
      <w:lvlJc w:val="left"/>
    </w:lvl>
    <w:lvl w:ilvl="8" w:tplc="E69C9E96">
      <w:numFmt w:val="decimal"/>
      <w:lvlText w:val=""/>
      <w:lvlJc w:val="left"/>
    </w:lvl>
  </w:abstractNum>
  <w:abstractNum w:abstractNumId="1" w15:restartNumberingAfterBreak="0">
    <w:nsid w:val="3B9E6C03"/>
    <w:multiLevelType w:val="hybridMultilevel"/>
    <w:tmpl w:val="8C32DEDC"/>
    <w:lvl w:ilvl="0" w:tplc="31260202">
      <w:start w:val="1"/>
      <w:numFmt w:val="bullet"/>
      <w:lvlText w:val="●"/>
      <w:lvlJc w:val="left"/>
      <w:pPr>
        <w:ind w:left="720" w:hanging="360"/>
      </w:pPr>
    </w:lvl>
    <w:lvl w:ilvl="1" w:tplc="6DE8EC72">
      <w:start w:val="1"/>
      <w:numFmt w:val="bullet"/>
      <w:lvlText w:val="○"/>
      <w:lvlJc w:val="left"/>
      <w:pPr>
        <w:ind w:left="1440" w:hanging="360"/>
      </w:pPr>
    </w:lvl>
    <w:lvl w:ilvl="2" w:tplc="56AA29BC">
      <w:start w:val="1"/>
      <w:numFmt w:val="bullet"/>
      <w:lvlText w:val="■"/>
      <w:lvlJc w:val="left"/>
      <w:pPr>
        <w:ind w:left="2160" w:hanging="360"/>
      </w:pPr>
    </w:lvl>
    <w:lvl w:ilvl="3" w:tplc="90DCD8B6">
      <w:start w:val="1"/>
      <w:numFmt w:val="bullet"/>
      <w:lvlText w:val="●"/>
      <w:lvlJc w:val="left"/>
      <w:pPr>
        <w:ind w:left="2880" w:hanging="360"/>
      </w:pPr>
    </w:lvl>
    <w:lvl w:ilvl="4" w:tplc="3A52C638">
      <w:start w:val="1"/>
      <w:numFmt w:val="bullet"/>
      <w:lvlText w:val="○"/>
      <w:lvlJc w:val="left"/>
      <w:pPr>
        <w:ind w:left="3600" w:hanging="360"/>
      </w:pPr>
    </w:lvl>
    <w:lvl w:ilvl="5" w:tplc="0B448894">
      <w:start w:val="1"/>
      <w:numFmt w:val="bullet"/>
      <w:lvlText w:val="■"/>
      <w:lvlJc w:val="left"/>
      <w:pPr>
        <w:ind w:left="4320" w:hanging="360"/>
      </w:pPr>
    </w:lvl>
    <w:lvl w:ilvl="6" w:tplc="252A14CC">
      <w:start w:val="1"/>
      <w:numFmt w:val="bullet"/>
      <w:lvlText w:val="●"/>
      <w:lvlJc w:val="left"/>
      <w:pPr>
        <w:ind w:left="5040" w:hanging="360"/>
      </w:pPr>
    </w:lvl>
    <w:lvl w:ilvl="7" w:tplc="39386F20">
      <w:start w:val="1"/>
      <w:numFmt w:val="bullet"/>
      <w:lvlText w:val="●"/>
      <w:lvlJc w:val="left"/>
      <w:pPr>
        <w:ind w:left="5760" w:hanging="360"/>
      </w:pPr>
    </w:lvl>
    <w:lvl w:ilvl="8" w:tplc="A6827B00">
      <w:start w:val="1"/>
      <w:numFmt w:val="bullet"/>
      <w:lvlText w:val="●"/>
      <w:lvlJc w:val="left"/>
      <w:pPr>
        <w:ind w:left="6480" w:hanging="360"/>
      </w:pPr>
    </w:lvl>
  </w:abstractNum>
  <w:num w:numId="1" w16cid:durableId="1399131288">
    <w:abstractNumId w:val="1"/>
    <w:lvlOverride w:ilvl="0">
      <w:startOverride w:val="1"/>
    </w:lvlOverride>
  </w:num>
  <w:num w:numId="2" w16cid:durableId="449469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A4"/>
    <w:rsid w:val="001C5C0B"/>
    <w:rsid w:val="002663D1"/>
    <w:rsid w:val="00650FF7"/>
    <w:rsid w:val="008024C3"/>
    <w:rsid w:val="00C8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E008"/>
  <w15:docId w15:val="{CE53C841-8227-45B8-84EE-635BA32B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rPr>
  </w:style>
  <w:style w:type="paragraph" w:styleId="Heading2">
    <w:name w:val="heading 2"/>
    <w:uiPriority w:val="9"/>
    <w:unhideWhenUsed/>
    <w:qFormat/>
    <w:pPr>
      <w:outlineLvl w:val="1"/>
    </w:pPr>
    <w:rPr>
      <w:b/>
      <w:bCs/>
    </w:rPr>
  </w:style>
  <w:style w:type="paragraph" w:styleId="Heading3">
    <w:name w:val="heading 3"/>
    <w:uiPriority w:val="9"/>
    <w:unhideWhenUsed/>
    <w:qFormat/>
    <w:pPr>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66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7/S003329172000068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77/17456916221120428" TargetMode="External"/><Relationship Id="rId12" Type="http://schemas.openxmlformats.org/officeDocument/2006/relationships/hyperlink" Target="https://doi.org/10.1177/1077559520987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dohealth.2019.02.00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80/10720537.2020.1738998" TargetMode="External"/><Relationship Id="rId4" Type="http://schemas.openxmlformats.org/officeDocument/2006/relationships/webSettings" Target="webSettings.xml"/><Relationship Id="rId9" Type="http://schemas.openxmlformats.org/officeDocument/2006/relationships/hyperlink" Target="https://doi.org/10.1037/men00003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2</cp:revision>
  <dcterms:created xsi:type="dcterms:W3CDTF">2026-05-02T21:20:00Z</dcterms:created>
  <dcterms:modified xsi:type="dcterms:W3CDTF">2026-05-02T21:42:00Z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5d67d4dd-d5de-4551-93db-c3a1019440c5</vt:lpwstr>
  </property>
</Properties>
</file>