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A32047" w14:paraId="57C4E530" w14:textId="77777777">
      <w:pPr>
        <w:spacing w:line="480" w:lineRule="auto"/>
        <w:jc w:val="center"/>
      </w:pPr>
    </w:p>
    <w:p w:rsidR="00A32047" w14:paraId="0E289045" w14:textId="77777777">
      <w:pPr>
        <w:spacing w:line="480" w:lineRule="auto"/>
        <w:jc w:val="center"/>
      </w:pPr>
    </w:p>
    <w:p w:rsidR="00A32047" w14:paraId="5C6D8BF4" w14:textId="77777777">
      <w:pPr>
        <w:spacing w:line="480" w:lineRule="auto"/>
        <w:jc w:val="center"/>
      </w:pPr>
    </w:p>
    <w:p w:rsidR="00A32047" w14:paraId="7ADFA94A" w14:textId="77777777">
      <w:pPr>
        <w:spacing w:line="480" w:lineRule="auto"/>
        <w:jc w:val="center"/>
      </w:pPr>
    </w:p>
    <w:p w:rsidR="00A32047" w14:paraId="34C3BEF3" w14:textId="77777777">
      <w:pPr>
        <w:spacing w:line="480" w:lineRule="auto"/>
        <w:jc w:val="center"/>
      </w:pPr>
    </w:p>
    <w:p w:rsidR="00A32047" w14:paraId="7DCEC089" w14:textId="77777777">
      <w:pPr>
        <w:spacing w:line="480" w:lineRule="auto"/>
        <w:jc w:val="center"/>
      </w:pPr>
    </w:p>
    <w:p w:rsidR="00A32047" w14:paraId="1923485D" w14:textId="77777777">
      <w:pPr>
        <w:spacing w:line="480" w:lineRule="auto"/>
        <w:jc w:val="center"/>
      </w:pPr>
    </w:p>
    <w:p w:rsidR="00A32047" w14:paraId="6D04AAA4" w14:textId="77777777">
      <w:pPr>
        <w:spacing w:line="480" w:lineRule="auto"/>
        <w:jc w:val="center"/>
      </w:pPr>
    </w:p>
    <w:p w:rsidR="009C027F" w14:paraId="3D06B680" w14:textId="799BE748">
      <w:pPr>
        <w:spacing w:line="480" w:lineRule="auto"/>
        <w:jc w:val="center"/>
      </w:pPr>
      <w:r>
        <w:t>A Mandatory Arrest Policy for Port Town: A Necessary Response to Domestic Violence</w:t>
      </w:r>
    </w:p>
    <w:p w:rsidR="009C027F" w14:paraId="45942A89" w14:textId="77777777">
      <w:pPr>
        <w:spacing w:line="480" w:lineRule="auto"/>
      </w:pPr>
    </w:p>
    <w:p w:rsidR="009C027F" w:rsidP="00A32047" w14:paraId="6030A209" w14:textId="6ABAB7D1">
      <w:pPr>
        <w:spacing w:line="480" w:lineRule="auto"/>
        <w:jc w:val="center"/>
      </w:pPr>
      <w:r>
        <w:t>Student Name</w:t>
      </w:r>
    </w:p>
    <w:p w:rsidR="009C027F" w14:paraId="44C50C0F" w14:textId="3A127EEF">
      <w:pPr>
        <w:spacing w:line="480" w:lineRule="auto"/>
        <w:jc w:val="center"/>
      </w:pPr>
      <w:r>
        <w:t>Course Name and Number</w:t>
      </w:r>
    </w:p>
    <w:p w:rsidR="009C027F" w14:paraId="566C7EA7" w14:textId="7378FF82">
      <w:pPr>
        <w:spacing w:line="480" w:lineRule="auto"/>
        <w:jc w:val="center"/>
      </w:pPr>
      <w:r>
        <w:t>Professor Name</w:t>
      </w:r>
    </w:p>
    <w:p w:rsidR="009C027F" w14:paraId="1B43B964" w14:textId="0735B64C">
      <w:pPr>
        <w:spacing w:line="480" w:lineRule="auto"/>
        <w:jc w:val="center"/>
      </w:pPr>
      <w:r>
        <w:t>University Name</w:t>
      </w:r>
    </w:p>
    <w:p w:rsidR="009C027F" w14:paraId="102BFA50" w14:textId="2298E996">
      <w:pPr>
        <w:spacing w:line="480" w:lineRule="auto"/>
        <w:jc w:val="center"/>
      </w:pPr>
      <w:r>
        <w:t>Date</w:t>
      </w:r>
    </w:p>
    <w:p w:rsidR="009C027F" w14:paraId="022E7F65" w14:textId="77777777">
      <w:pPr>
        <w:spacing w:line="480" w:lineRule="auto"/>
      </w:pPr>
    </w:p>
    <w:p w:rsidR="00A32047" w14:paraId="5B463BED" w14:textId="77777777">
      <w:r>
        <w:br w:type="page"/>
      </w:r>
    </w:p>
    <w:p w:rsidR="009C027F" w:rsidRPr="00A32047" w:rsidP="00A32047" w14:paraId="62218DD1" w14:textId="3075D5A1">
      <w:pPr>
        <w:spacing w:line="480" w:lineRule="auto"/>
        <w:jc w:val="center"/>
        <w:rPr>
          <w:b/>
          <w:bCs/>
          <w:highlight w:val="yellow"/>
        </w:rPr>
      </w:pPr>
      <w:r>
        <w:rPr>
          <w:b/>
          <w:bCs/>
          <w:highlight w:val="yellow"/>
        </w:rPr>
        <w:t>A Mandatory Arrest Policy for Port Town: A Necessary Response to Domestic Violence</w:t>
      </w:r>
    </w:p>
    <w:p w:rsidR="009C027F" w:rsidRPr="00A32047" w14:paraId="12218A2A" w14:textId="132CE52E">
      <w:pPr>
        <w:spacing w:line="480" w:lineRule="auto"/>
        <w:rPr>
          <w:highlight w:val="yellow"/>
        </w:rPr>
      </w:pPr>
      <w:r>
        <w:rPr>
          <w:highlight w:val="yellow"/>
        </w:rPr>
        <w:tab/>
        <w:t>Port Town, Maine, contains an exacerbating public safety emergency. The shutdown of Port Town Seafood Inc. has sparked high unemployment rates and economic hopelessness - aspects that studies have repeatedly shown to be strongly associated with increased risk of intimate partner violence (IPV). The Centers for Disease Control and Prevention (CDC) defines that over the course of a person's life, IPV affects more than 40 percent of the population in the United States (Leemis et al., 2022). In Port Town, local economic collapse, a sudden increase in opioid use, coupled with a recent event where officers were unable to arrest a perpetrator of domestic violence, and the situation escalated into serious injury, make this national crisis acute in Port Town. Based on my argument, as the new police chief of Port Town, I would put in place a mandatory arrest policy where domestic violence incidents are concerned.</w:t>
      </w:r>
    </w:p>
    <w:p w:rsidR="009C027F" w:rsidP="00A32047" w14:paraId="393C8F7C" w14:textId="6997A0A0">
      <w:pPr>
        <w:spacing w:line="480" w:lineRule="auto"/>
        <w:jc w:val="center"/>
        <w:rPr>
          <w:b/>
          <w:bCs/>
          <w:highlight w:val="yellow"/>
        </w:rPr>
      </w:pPr>
      <w:r>
        <w:rPr>
          <w:b/>
          <w:bCs/>
          <w:highlight w:val="yellow"/>
        </w:rPr>
        <w:t>The Case for Mandatory Arrest</w:t>
      </w:r>
    </w:p>
    <w:p w:rsidR="00E87688" w:rsidRPr="00A32047" w:rsidP="00E87688" w14:paraId="0D848BEE" w14:textId="142C297D">
      <w:pPr>
        <w:spacing w:line="480" w:lineRule="auto"/>
        <w:ind w:firstLine="720"/>
        <w:rPr>
          <w:highlight w:val="yellow"/>
        </w:rPr>
      </w:pPr>
      <w:r w:rsidRPr="00E87688">
        <w:rPr>
          <w:highlight w:val="yellow"/>
        </w:rPr>
        <w:t xml:space="preserve">The domestic violence crisis in Port Town requires a decisive and defensible response in the form of a policy. Mandatory arrest is not a new concept; in fact, it has been discussed, tested, and implemented in various jurisdictions in the United States for decades. It is not just the immediacy of the action that makes it appropriate to the Port Town setting, but rather the extent to which it complies with other conventional standards of responsibility in the criminal justice system. The propositions of Samuel Walker, created and based on his critical examination of what actually works in crime control, furnish that analytical basis. Applying five of those propositions to the specific circumstances in Port Town, the idea of a small, economically poor </w:t>
      </w:r>
      <w:r w:rsidRPr="00E87688">
        <w:rPr>
          <w:highlight w:val="yellow"/>
        </w:rPr>
        <w:t>community with increasing domestic violence, cases of repetition, and a recent experience of failure of discretion by the officers looks to form a logical argument as to why mandatory arrest is the appropriate policy at this time.</w:t>
      </w:r>
    </w:p>
    <w:p w:rsidR="00A32047" w:rsidRPr="00A32047" w14:paraId="2CD6C571" w14:textId="3E000633">
      <w:pPr>
        <w:spacing w:line="480" w:lineRule="auto"/>
        <w:jc w:val="both"/>
        <w:rPr>
          <w:highlight w:val="yellow"/>
        </w:rPr>
      </w:pPr>
      <w:r>
        <w:rPr>
          <w:b/>
          <w:bCs/>
          <w:highlight w:val="yellow"/>
        </w:rPr>
        <w:t>Proposition 1: Police policies and practices are capable of reducing serious crime.</w:t>
      </w:r>
      <w:r>
        <w:rPr>
          <w:highlight w:val="yellow"/>
        </w:rPr>
        <w:t xml:space="preserve"> </w:t>
      </w:r>
    </w:p>
    <w:p w:rsidR="009C027F" w:rsidRPr="00A32047" w:rsidP="00A32047" w14:paraId="76CDD5FB" w14:textId="7F40263E">
      <w:pPr>
        <w:spacing w:line="480" w:lineRule="auto"/>
        <w:ind w:firstLine="720"/>
        <w:rPr>
          <w:highlight w:val="yellow"/>
        </w:rPr>
      </w:pPr>
      <w:r>
        <w:rPr>
          <w:highlight w:val="yellow"/>
        </w:rPr>
        <w:t>When properly planned and resource-endowed, Walker (2011) argues that specific crimes can be reduced with narrowly focused police interventions strategically designed. Evidence-based research is translated into the practice of every department, remembering the directive of mandatory arrest to ensure a clear response to the victims is implemented and upheld by the department and the nation at large. The background of this approach is the Minneapolis Domestic Violence Experiment (Sherman and Berk, 1984), which showed that arrest of offenders (as opposed to mediation or separation) was a major source of subsequent domestic violence against offenders. Recent and more recent policy analysis by Miller and Kelley (2022), on behalf of the Washington State Institute for Public Policy, confirms that mandatory arrest is a widely embraced law enforcement policy precisely because of its potential to bring about consistent and predictable consequences to perpetrators, which is a key prerequisite of deterrence.</w:t>
      </w:r>
    </w:p>
    <w:p w:rsidR="00A32047" w:rsidRPr="00A32047" w14:paraId="29DF981D" w14:textId="37BA3624">
      <w:pPr>
        <w:spacing w:line="480" w:lineRule="auto"/>
        <w:jc w:val="both"/>
        <w:rPr>
          <w:highlight w:val="yellow"/>
        </w:rPr>
      </w:pPr>
      <w:r>
        <w:rPr>
          <w:b/>
          <w:bCs/>
          <w:highlight w:val="yellow"/>
        </w:rPr>
        <w:t>Proposition 2: The assurance of punishment is more effective in deterring crime than the seriousness of the punishment.</w:t>
      </w:r>
      <w:r>
        <w:rPr>
          <w:highlight w:val="yellow"/>
        </w:rPr>
        <w:t xml:space="preserve"> </w:t>
      </w:r>
    </w:p>
    <w:p w:rsidR="009C027F" w:rsidRPr="00A32047" w:rsidP="00A32047" w14:paraId="24EF98A6" w14:textId="7BC9FA69">
      <w:pPr>
        <w:spacing w:line="480" w:lineRule="auto"/>
        <w:ind w:firstLine="720"/>
        <w:rPr>
          <w:highlight w:val="yellow"/>
        </w:rPr>
      </w:pPr>
      <w:r>
        <w:rPr>
          <w:highlight w:val="yellow"/>
        </w:rPr>
        <w:t xml:space="preserve">Walker (2011) underlines that it is not cruelty but certainty that is more efficient in preventing criminal behavior. Mandatory arrest will ensure that there is a legal penalty that is always available whenever officers respond to a qualifying domestic violence incident, and hence contributes to the increased perception of certainty of punishment of abusers. The lack of uncertainty in Port Town, where police officers had previously resolved not to arrest despite </w:t>
      </w:r>
      <w:r>
        <w:rPr>
          <w:highlight w:val="yellow"/>
        </w:rPr>
        <w:t>having reasonable suspicion, contributed to the fact that violence markedly escalated to an injurious level. An obligatory policy seals this lacuna by making the response predictable and non-negotiable. In a national study of cases of IPV, Clarke et al. (2024) concluded that incident-level factors, such as the presence of a mandatory arrest law, are strongly associated with clearance by arrest.</w:t>
      </w:r>
    </w:p>
    <w:p w:rsidR="00A32047" w:rsidRPr="00A32047" w14:paraId="6FD85641" w14:textId="1BE16C9D">
      <w:pPr>
        <w:spacing w:line="480" w:lineRule="auto"/>
        <w:jc w:val="both"/>
        <w:rPr>
          <w:highlight w:val="yellow"/>
        </w:rPr>
      </w:pPr>
      <w:r>
        <w:rPr>
          <w:b/>
          <w:bCs/>
          <w:highlight w:val="yellow"/>
        </w:rPr>
        <w:t>Proposition 3: There is no doubt but that discretion is inevitable; but it can and must be organized and regulated.</w:t>
      </w:r>
      <w:r>
        <w:rPr>
          <w:highlight w:val="yellow"/>
        </w:rPr>
        <w:t xml:space="preserve"> </w:t>
      </w:r>
    </w:p>
    <w:p w:rsidR="009C027F" w:rsidRPr="00A32047" w:rsidP="00A32047" w14:paraId="5BC4F21B" w14:textId="6EFEAAF7">
      <w:pPr>
        <w:spacing w:line="480" w:lineRule="auto"/>
        <w:ind w:firstLine="720"/>
        <w:rPr>
          <w:highlight w:val="yellow"/>
        </w:rPr>
      </w:pPr>
      <w:r>
        <w:rPr>
          <w:highlight w:val="yellow"/>
        </w:rPr>
        <w:t>Walker (2011) recognizes that police discretion is never going to be completely eradicated, but rather argues that police discretion must be directed through clear, written policy guidance. The recent event involving a pregnant woman who sustained serious injuries in Port Town, with the officers opting not to arrest, but rather letting the situation spiral out of control, is a clear depiction of the perils of unguided discretion. A compulsory arrest policy provides an objective that is enforceable and minimizes the chances of erroneous, discriminatory, or deficient responses. But Connor et al. (2025) warn that the policy of mandatory arrests needs to be contextually applied: their systematic review and meta-analysis have found that the use of arrest does not always suppress repeat violence, and that the situation context, such as race, type of relationship, and community resources, has a moderate impact. The protection of both the victims and officers, and the ability to identify the primary aggressor during an initial training of the officers, provides their protection and the opportunity to ensure legally reasonable standards of actions.</w:t>
      </w:r>
    </w:p>
    <w:p w:rsidR="00A32047" w:rsidRPr="00A32047" w14:paraId="657B0041" w14:textId="1E62F65B">
      <w:pPr>
        <w:spacing w:line="480" w:lineRule="auto"/>
        <w:jc w:val="both"/>
        <w:rPr>
          <w:highlight w:val="yellow"/>
        </w:rPr>
      </w:pPr>
      <w:r>
        <w:rPr>
          <w:b/>
          <w:bCs/>
          <w:highlight w:val="yellow"/>
        </w:rPr>
        <w:t>Proposition 4: Criminal justice policies that neglect the social and economic backgrounds of crime are not likely to achieve success.</w:t>
      </w:r>
      <w:r>
        <w:rPr>
          <w:highlight w:val="yellow"/>
        </w:rPr>
        <w:t xml:space="preserve"> </w:t>
      </w:r>
    </w:p>
    <w:p w:rsidR="009C027F" w:rsidRPr="00A32047" w:rsidP="00A32047" w14:paraId="75423D16" w14:textId="0885D126">
      <w:pPr>
        <w:spacing w:line="480" w:lineRule="auto"/>
        <w:ind w:firstLine="720"/>
        <w:rPr>
          <w:highlight w:val="yellow"/>
        </w:rPr>
      </w:pPr>
      <w:r>
        <w:rPr>
          <w:highlight w:val="yellow"/>
        </w:rPr>
        <w:t>Walker (2011) emphasizes that responses to criminal justice activities should be accompanied by an understanding of structural conditions that cause crime. Port Town's elevated domestic violence rates cannot be divorced from the economic collapse caused by the closure of Port Town Seafood Inc. The CDC's National Intimate Partner and Sexual Violence Survey confirms that IPV affects more than 40 percent of the U.S. population over a lifetime, with economic instability identified as a significant population-level risk factor (Leemis et al., 2022). This is not to argue that mandatory arrest is a cure-all solution, but in this context, it is more important as a critical first action to protect the victims as broader socioeconomic recovery efforts take place. The absence of a strong criminal justice reaction, the loss of civic security, can further disrupt an already extremely stressed society.</w:t>
      </w:r>
    </w:p>
    <w:p w:rsidR="00A32047" w:rsidRPr="00A32047" w:rsidP="00A32047" w14:paraId="05A29D45" w14:textId="72D3D5B9">
      <w:pPr>
        <w:spacing w:line="480" w:lineRule="auto"/>
        <w:rPr>
          <w:highlight w:val="yellow"/>
        </w:rPr>
      </w:pPr>
      <w:r>
        <w:rPr>
          <w:b/>
          <w:bCs/>
          <w:highlight w:val="yellow"/>
        </w:rPr>
        <w:t>Proposition 5: To ensure effective prevention of crime, there must be multi-agency responses.</w:t>
      </w:r>
      <w:r>
        <w:rPr>
          <w:highlight w:val="yellow"/>
        </w:rPr>
        <w:t xml:space="preserve"> </w:t>
      </w:r>
    </w:p>
    <w:p w:rsidR="009C027F" w:rsidP="00A32047" w14:paraId="5314165C" w14:textId="561DCE1B">
      <w:pPr>
        <w:spacing w:line="480" w:lineRule="auto"/>
        <w:ind w:firstLine="720"/>
      </w:pPr>
      <w:r>
        <w:rPr>
          <w:highlight w:val="yellow"/>
        </w:rPr>
        <w:t>According to Walker (2011), isolated police action is not enough to effectively reduce crime; coordination of law enforcement with the courts, social services, and community organisations is required. A formal criminal justice process (mandatory arrest policy) helps victims, as well as victim advocacy and support services. The Coordinated Community Response (CCR) model of the Duluth Model is constructed exactly on the basis of this principle: police arrest is the entry point into a coordinated network that includes courts, batterer intervention programs, and victim services (Pence and Paymar, 1993). According to the systematic scoping review conducted by Kajeepeta and colleagues (2024), survivor criminalization, an unintended consequence of IPV policing, is least likely to occur when the agencies coordinate their responses, which explains the importance of considering mandatory arrest as the most effective one that should be embedded in a larger, multi-agency system.</w:t>
      </w:r>
    </w:p>
    <w:p w:rsidR="009C027F" w:rsidP="00A32047" w14:paraId="6340DEC2" w14:textId="7B1FF287">
      <w:pPr>
        <w:spacing w:line="480" w:lineRule="auto"/>
        <w:jc w:val="center"/>
      </w:pPr>
      <w:r>
        <w:rPr>
          <w:b/>
          <w:bCs/>
        </w:rPr>
        <w:t>Evaluating the Duluth Model: Strengths and Limitations</w:t>
      </w:r>
    </w:p>
    <w:p w:rsidR="00A32047" w:rsidP="00A32047" w14:paraId="63765C61" w14:textId="77777777">
      <w:pPr>
        <w:spacing w:line="480" w:lineRule="auto"/>
      </w:pPr>
      <w:r>
        <w:tab/>
        <w:t>The most popular model in use in the United States to deal with domestic violence is the Duluth Model, developed by Pence and Paymar (1993) as part of the Domestic Abuse Intervention Project in Duluth, Minnesota. The foremost of its strengths is its Coordinated Community Response (CCR) strategy that integrates law enforcement, courts, victim services, and batterer intervention programs under a set of common protocols and accountability. This intersystemic alignment is most important in a community such as Port Town, where a fragmentary response is a risky aspect that often leaves victims vulnerable to passing through the cracks of poor service networks. This centralizes the operations of each agency to work from a collective standard, which reduces the fact that abusers may have differences between the systems that perform the same function, and obligations fail to align.</w:t>
      </w:r>
    </w:p>
    <w:p w:rsidR="009C027F" w:rsidP="00A32047" w14:paraId="4561820A" w14:textId="23413BEC">
      <w:pPr>
        <w:spacing w:line="480" w:lineRule="auto"/>
      </w:pPr>
      <w:r>
        <w:tab/>
        <w:t xml:space="preserve">Nonetheless, there is a major weakness that should be addressed. The Duluth Model is based on a patriarchal, gender-based framework of power and control that domestic violence is inherently a weapon of men to control women (Pence and Paymar, 1993). It is this small theoretical base that has attracted a good deal of scholarly criticism. The gender-specific framework of the Duluth Model has been widely noted as a limitation, as it fails to account for male victims, same-sex couples, and bidirectional violence. Miller and Kelley (2022) add to the existing evidence on this topic, indicating that batterer intervention programs based entirely on this framework show limited effectiveness in reducing recidivism. A strict implementation of the Duluth model in Port Town, where the community is extremely economically strained, and relationship dynamics may be highly diverse, may result in poor responses to non-standard cases, such as dual arrest, the situations when a victim is an attacker or vice versa. The compulsory </w:t>
      </w:r>
      <w:r>
        <w:t>arrest policy adopted by Port Town should then be supplemented with training on primary aggressor determination, something that does not replace but adds to the Duluth Model.</w:t>
      </w:r>
    </w:p>
    <w:p w:rsidR="00D26CF4" w:rsidRPr="00D26CF4" w:rsidP="00D26CF4" w14:paraId="6D3FF1C5" w14:textId="77777777">
      <w:pPr>
        <w:spacing w:line="480" w:lineRule="auto"/>
        <w:jc w:val="center"/>
      </w:pPr>
      <w:r>
        <w:rPr>
          <w:b/>
          <w:bCs/>
        </w:rPr>
        <w:t>The Importance of Officer Training in Mandatory Arrest Implementation</w:t>
      </w:r>
    </w:p>
    <w:p w:rsidR="00D26CF4" w:rsidP="00D26CF4" w14:paraId="2F09ECCC" w14:textId="64FF7CF5">
      <w:pPr>
        <w:spacing w:line="480" w:lineRule="auto"/>
        <w:ind w:firstLine="720"/>
      </w:pPr>
      <w:r>
        <w:t>Mandatory arrest policy can only be as effective as its enforcers. Officer training should be an operational priority in Port Town, where domestic violence calls have become routine, and repeat cases become commonplace. The training should be such that the officers are equipped to recognize the main aggressor, identify trends of coercive control that do not involve physical harm, and document the scene in a manner that facilitates prosecution even in instances where the victims are not willing to cooperate. Devoid of this basis, mandatory arrest could be turned into a robotic process, yielding arrests but no safety. Officers need to be trained likewise to approach domestic violence calls with knowledge of the unique relationships in Port Town between economic desperation and poverty, opioid use, and economic instability at the residential level. Failing to conduct a situational-aware, adequately documented mandatory arrest may result in dismissed cases, re-traumatized victims, and perpetrators who may face no real consequences. The policy, briefly, will involve human judgment to work on it, not the blind discretion of the old, but intelligent, trained, and responsible discretion guided by clear departmental standards.</w:t>
      </w:r>
    </w:p>
    <w:p w:rsidR="009C027F" w:rsidP="00A32047" w14:paraId="05A1344C" w14:textId="1EDB4585">
      <w:pPr>
        <w:spacing w:line="480" w:lineRule="auto"/>
        <w:jc w:val="center"/>
      </w:pPr>
      <w:r>
        <w:rPr>
          <w:b/>
          <w:bCs/>
        </w:rPr>
        <w:t>Potential Unintended Consequence</w:t>
      </w:r>
    </w:p>
    <w:p w:rsidR="00A32047" w:rsidP="00A32047" w14:paraId="10E8A3D9" w14:textId="1C8B8B58">
      <w:pPr>
        <w:spacing w:line="480" w:lineRule="auto"/>
      </w:pPr>
      <w:r>
        <w:tab/>
        <w:t xml:space="preserve">The greatest unintended effect of a mandatory arrest policy in Port Town is that there is a danger of victim criminalization due to dual arrest. Under an obligatory arrest requirement, when police respond to domestic violence calls, the officers can arrest both sides, and the victim is thus processed as an employee. The most identified consequence of IPV policing in the United States by Kajeepeta and colleagues (2024) was the systematic scoping review that revealed survivor </w:t>
      </w:r>
      <w:r>
        <w:t>criminalization as the most documented consequence of IPV policing in the United States. In a tiny community with poor economic conditions, such as Port Town, this result has added weight: a victim in the condition of fear of arrest is less likely than in a larger community to resort to 911, resulting in lower reporting rates and letting existing violence go unreported. Also, the effects and outcomes of arrests, such as a possible loss of a job or a place to live, may further entrap victims in poverty and bad relationships to compound the economic disadvantages that already define the situation in Port Town.</w:t>
      </w:r>
    </w:p>
    <w:p w:rsidR="009C027F" w:rsidP="00A32047" w14:paraId="62502670" w14:textId="55C0B0C4">
      <w:pPr>
        <w:spacing w:line="480" w:lineRule="auto"/>
      </w:pPr>
      <w:r>
        <w:tab/>
        <w:t>To alleviate this, the mandatory arrest policy adopted by Port Town has to be augmented with mandatory training of the primary aggressor in all responding officers to ensure that the process is not hindered and that only the primary aggressor is arrested. The idea that it might be possible to have disparate impacts, and that mechanisms would be needed to evaluate and update the policy over time, is also recommended by Connor et al. (2025) and, naturally, would greatly benefit a resource-constrained department such as the Port Town one.</w:t>
      </w:r>
    </w:p>
    <w:p w:rsidR="009C027F" w:rsidP="00A32047" w14:paraId="153CB691" w14:textId="49E6F4CC">
      <w:pPr>
        <w:spacing w:line="480" w:lineRule="auto"/>
        <w:jc w:val="center"/>
      </w:pPr>
      <w:r>
        <w:rPr>
          <w:b/>
          <w:bCs/>
        </w:rPr>
        <w:t>Practical Actions to Reduce Domestic Violence</w:t>
      </w:r>
    </w:p>
    <w:p w:rsidR="00A32047" w:rsidP="00A32047" w14:paraId="2973FFAE" w14:textId="62247E4A">
      <w:pPr>
        <w:spacing w:line="480" w:lineRule="auto"/>
        <w:rPr>
          <w:b/>
          <w:bCs/>
        </w:rPr>
      </w:pPr>
      <w:r>
        <w:rPr>
          <w:b/>
          <w:bCs/>
        </w:rPr>
        <w:t xml:space="preserve">Action 1 </w:t>
      </w:r>
    </w:p>
    <w:p w:rsidR="009C027F" w:rsidP="00A32047" w14:paraId="5534979D" w14:textId="30B4A66F">
      <w:pPr>
        <w:spacing w:line="480" w:lineRule="auto"/>
        <w:ind w:firstLine="720"/>
      </w:pPr>
      <w:r>
        <w:t xml:space="preserve">In line with the argument of Walker (2011) on the multi-agency coordination and the underlying logic of the Duluth Model (Pence and Paymar, 1993), Port Town should immediately form a CCR team comprising police, the office of the district attorney, victim advocates, representatives of the family court, and community-based mental health providers. Such a team would convene regularly to discuss domestic violence cases, identify system failures, and make sure victims are provided with wraparound services after arrest. Miller and Kelley (2022) point to the fact that the efficacy of arrest-oriented DV policies is highly boosted whenever the law enforcement action is coupled with coordinated victim services, which is especially relevant to </w:t>
      </w:r>
      <w:r>
        <w:t>Port Town, where the institutional capacity is insufficient, and coordination could help to boost the impact of existing resources without introducing either substantial or minor improvements in funding.</w:t>
      </w:r>
    </w:p>
    <w:p w:rsidR="00A32047" w:rsidP="00A32047" w14:paraId="1A7EF3CD" w14:textId="135BC1DD">
      <w:pPr>
        <w:spacing w:line="480" w:lineRule="auto"/>
        <w:rPr>
          <w:b/>
          <w:bCs/>
        </w:rPr>
      </w:pPr>
      <w:r>
        <w:rPr>
          <w:b/>
          <w:bCs/>
        </w:rPr>
        <w:t>Action 2</w:t>
      </w:r>
    </w:p>
    <w:p w:rsidR="009C027F" w:rsidP="00A32047" w14:paraId="5E735F62" w14:textId="64168377">
      <w:pPr>
        <w:spacing w:line="480" w:lineRule="auto"/>
        <w:ind w:firstLine="720"/>
      </w:pPr>
      <w:r>
        <w:t>As Walker (2011) points out, criminal justice policies based without regard to the social context would not be likely to maintain crime reduction. The domestic violence boom in Port Town is heavily intertwined with unemployment, financial strains, and opioid use, all of which can be attributed to the collapse of the seafood industry. According to the 2022 National Intimate Partner and Sexual Violence Survey by CDC, it is confirmed that economic instability is one of the strongest population-level risk factors related to IPV (Leemis et al., 2022). Formal referral partnerships should be established by the police department with the Department of Health and Human Services in the State of Maine, local substance abuse treatment providers, and economic reintegration programs, which ensures that officers responding to domestic violence calls have access to refer families, including perpetrators, to the services dealing with the upstream drivers of violence. Tackling these root reasons, as well as enforcing compulsory arrest, results in a more sustainable reduction in domestic violence as compared to criminal justice intervention alone.</w:t>
      </w:r>
    </w:p>
    <w:p w:rsidR="009C027F" w:rsidP="00A32047" w14:paraId="448E55CC" w14:textId="36FAC4E9">
      <w:pPr>
        <w:spacing w:line="480" w:lineRule="auto"/>
        <w:jc w:val="both"/>
      </w:pPr>
      <w:r>
        <w:rPr>
          <w:b/>
          <w:bCs/>
        </w:rPr>
        <w:t>Conclusion</w:t>
      </w:r>
    </w:p>
    <w:p w:rsidR="00A32047" w:rsidRPr="00D26CF4" w:rsidP="00D26CF4" w14:paraId="1A189684" w14:textId="10555799">
      <w:pPr>
        <w:spacing w:line="480" w:lineRule="auto"/>
      </w:pPr>
      <w:r>
        <w:tab/>
      </w:r>
      <w:r>
        <w:tab/>
        <w:t xml:space="preserve">As the Port Town police chief, I have decided to implement a compulsory arrest policy concerning domestic violence issues. This ruling is based on five of the propositions that Walker (2011) has provided: the ability of structured police policy to decrease particular crimes, primacy of certainty over severity in deterrence, necessity to control the discretion of criminal justice through enforceable written norms, the need to contextualize the issue of criminal justice </w:t>
      </w:r>
      <w:r>
        <w:t>within the context of socioeconomic reality, and finally, the importance of multi-agency coordination. Duluth Model (Pence and Paymar, 1993) is a good coordinated community response model, but has some theoretical limitations (gender specific) which should be dealt with by primary aggressor training to avoid victimizing the victims. The most severe unintended consequence, survivor arrest, which leads to subsequent disengagement with the justice system, can be meaningfully mitigated by means of officer-training, policy-development, and service-coordination as recommended by both Connor and colleagues (2025) and Kajeepeta and colleagues (2024). My long-term goal as chief of police is not to merely make more arrests, but to create a Port Town where victims of domestic violence can feel secure, where those who commit acts of violence face consequences, and where the environments surrounding domestic violence victims contribute to the violence are systematically dealt with. Mandatory arrest is not the whole solution, but it is the first step that needs to be made evidence-based, grounded in fairness in judicial procedures, and hereditary justice.</w:t>
      </w:r>
    </w:p>
    <w:p w:rsidR="00E87688" w14:paraId="5F335495" w14:textId="77777777">
      <w:pPr>
        <w:rPr>
          <w:b/>
          <w:bCs/>
        </w:rPr>
      </w:pPr>
      <w:r>
        <w:rPr>
          <w:b/>
          <w:bCs/>
        </w:rPr>
        <w:br w:type="page"/>
      </w:r>
    </w:p>
    <w:p w:rsidR="009C027F" w:rsidP="00A32047" w14:paraId="3611FDC6" w14:textId="30C06018">
      <w:pPr>
        <w:spacing w:line="480" w:lineRule="auto"/>
        <w:jc w:val="center"/>
      </w:pPr>
      <w:r>
        <w:rPr>
          <w:b/>
          <w:bCs/>
        </w:rPr>
        <w:t>References</w:t>
      </w:r>
    </w:p>
    <w:p w:rsidR="00D26CF4" w:rsidRPr="00D26CF4" w:rsidP="00D26CF4" w14:paraId="6AF198DD" w14:textId="77777777">
      <w:pPr>
        <w:spacing w:line="480" w:lineRule="auto"/>
        <w:ind w:left="720" w:hanging="720"/>
      </w:pPr>
      <w:r>
        <w:t xml:space="preserve">Clarke, K., Hirschel, D., &amp; McCormack, P. D. (2024). Exceptional clearances, "real" cases of intimate partner violence, and mandatory arrest laws. </w:t>
      </w:r>
      <w:r>
        <w:rPr>
          <w:i/>
          <w:iCs/>
        </w:rPr>
        <w:t>Violence Against Women, 30</w:t>
      </w:r>
      <w:r>
        <w:t xml:space="preserve">(14), 3581–3608. </w:t>
      </w:r>
      <w:hyperlink r:id="rId4" w:history="1">
        <w:r>
          <w:rPr>
            <w:rStyle w:val="Hyperlink"/>
          </w:rPr>
          <w:t>https://doi.org/10.1177/10778012231186817</w:t>
        </w:r>
      </w:hyperlink>
    </w:p>
    <w:p w:rsidR="009C027F" w:rsidP="00D26CF4" w14:paraId="26A64F09" w14:textId="2191A19C">
      <w:pPr>
        <w:spacing w:line="480" w:lineRule="auto"/>
        <w:ind w:left="720" w:hanging="720"/>
      </w:pPr>
      <w:r>
        <w:t xml:space="preserve">Connor, R. A., Johnson, L., Bridgeman, M., Shokraneh, F., &amp; Hakobyan, B. (2025). Outcomes associated with arrest for domestic violence: A systematic review and meta-analysis. </w:t>
      </w:r>
      <w:r>
        <w:rPr>
          <w:i/>
          <w:iCs/>
        </w:rPr>
        <w:t>Trauma, Violence, &amp; Abuse, 26</w:t>
      </w:r>
      <w:r>
        <w:t>(3), 528–545. https://doi.org/10.1177/15248380241284777</w:t>
      </w:r>
    </w:p>
    <w:p w:rsidR="00D26CF4" w:rsidP="00D26CF4" w14:paraId="21D6DE56" w14:textId="77777777">
      <w:pPr>
        <w:spacing w:line="480" w:lineRule="auto"/>
        <w:ind w:left="720" w:hanging="720"/>
      </w:pPr>
      <w:r>
        <w:t xml:space="preserve">Kajeepeta, S., Bates, L. M., Keyes, K. M., Bailey, Z. D., Roberts, D. E., Bruzelius, E., Askari, M. S., &amp; Prins, S. J. (2024). Generalized and racialized consequences of the police response to intimate partner violence in the U.S.: A systematic scoping review. </w:t>
      </w:r>
      <w:r>
        <w:rPr>
          <w:i/>
          <w:iCs/>
        </w:rPr>
        <w:t>Aggression and Violent Behavior, 78</w:t>
      </w:r>
      <w:r>
        <w:t xml:space="preserve">, Article 101947. </w:t>
      </w:r>
      <w:hyperlink r:id="rId5" w:history="1">
        <w:r>
          <w:rPr>
            <w:rStyle w:val="Hyperlink"/>
          </w:rPr>
          <w:t>https://doi.org/10.1016/j.avb.2024.101947</w:t>
        </w:r>
      </w:hyperlink>
    </w:p>
    <w:p w:rsidR="009C027F" w:rsidP="00D26CF4" w14:paraId="4BCDBC1A" w14:textId="4F5598E1">
      <w:pPr>
        <w:spacing w:line="480" w:lineRule="auto"/>
        <w:ind w:left="720" w:hanging="720"/>
      </w:pPr>
      <w:r>
        <w:t xml:space="preserve">Leemis, R. W., Friar, N., Khatiwada, S., Chen, M. S., Kresnow, M., Smith, S. G., Caslin, S., &amp; Basile, K. C. (2022). </w:t>
      </w:r>
      <w:r>
        <w:rPr>
          <w:i/>
          <w:iCs/>
        </w:rPr>
        <w:t>The National Intimate Partner and Sexual Violence Survey: 2016/2017 report on intimate partner violence.</w:t>
      </w:r>
      <w:r>
        <w:t xml:space="preserve"> National Center for Injury Prevention and Control, Centers for Disease Control and Prevention. https://www.cdc.gov/nisvs/documentation/NISVSReportonIPV_2022.pdf</w:t>
      </w:r>
    </w:p>
    <w:p w:rsidR="009C027F" w:rsidP="00D26CF4" w14:paraId="1743938F" w14:textId="46544978">
      <w:pPr>
        <w:spacing w:line="480" w:lineRule="auto"/>
        <w:ind w:left="720" w:hanging="720"/>
      </w:pPr>
      <w:r>
        <w:t xml:space="preserve">Miller, M., &amp; Kelley, K. M. (2022). </w:t>
      </w:r>
      <w:r>
        <w:rPr>
          <w:i/>
          <w:iCs/>
        </w:rPr>
        <w:t>Mandatory arrest for domestic violence: A systematic review</w:t>
      </w:r>
      <w:r>
        <w:t xml:space="preserve"> (Document No. 22-06-1201). Washington State Institute for Public Policy. https://www.wsipp.wa.gov/ReportFile/1747/Wsipp_Mandatory-Arrest-for-Domestic-Violence-A-Systematic-Review_Report.pdf</w:t>
      </w:r>
    </w:p>
    <w:p w:rsidR="009C027F" w:rsidP="00D26CF4" w14:paraId="5D62FF3B" w14:textId="2A93538A">
      <w:pPr>
        <w:spacing w:line="480" w:lineRule="auto"/>
        <w:ind w:left="720" w:hanging="720"/>
      </w:pPr>
      <w:r>
        <w:t xml:space="preserve">Pence, E., &amp; Paymar, M. (1993). </w:t>
      </w:r>
      <w:r>
        <w:rPr>
          <w:i/>
          <w:iCs/>
        </w:rPr>
        <w:t>Education groups for men who batter: The Duluth Model.</w:t>
      </w:r>
      <w:r>
        <w:t xml:space="preserve"> Springer Publishing Company. https://doi.org/10.1891/9780826179913</w:t>
      </w:r>
    </w:p>
    <w:p w:rsidR="009C027F" w:rsidP="00D26CF4" w14:paraId="5812E6DF" w14:textId="70F8B1E4">
      <w:pPr>
        <w:spacing w:line="480" w:lineRule="auto"/>
        <w:ind w:left="720" w:hanging="720"/>
      </w:pPr>
      <w:r>
        <w:t xml:space="preserve">Sherman, L. W., &amp; Berk, R. A. (1984). The specific deterrent effects of arrest for domestic assault. </w:t>
      </w:r>
      <w:r>
        <w:rPr>
          <w:i/>
          <w:iCs/>
        </w:rPr>
        <w:t>American Sociological Review, 49</w:t>
      </w:r>
      <w:r>
        <w:t>(2), 261–272. https://doi.org/10.2307/2095575</w:t>
      </w:r>
    </w:p>
    <w:p w:rsidR="009C027F" w:rsidP="00D26CF4" w14:paraId="682FDC70" w14:textId="77777777">
      <w:pPr>
        <w:spacing w:line="480" w:lineRule="auto"/>
        <w:ind w:left="720" w:hanging="720"/>
      </w:pPr>
      <w:r>
        <w:t xml:space="preserve">Walker, S. (2011). </w:t>
      </w:r>
      <w:r>
        <w:rPr>
          <w:i/>
          <w:iCs/>
        </w:rPr>
        <w:t>Sense and nonsense about crime, drugs, and communities: A policy guide</w:t>
      </w:r>
      <w:r>
        <w:t xml:space="preserve"> (7th ed.). Wadsworth/Cengage Learning.</w:t>
      </w:r>
    </w:p>
    <w:sectPr>
      <w:headerReference w:type="default" r:id="rId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27F" w14:paraId="2D7D1FED" w14:textId="77777777">
    <w:pPr>
      <w:spacing w:line="480" w:lineRule="auto"/>
      <w:jc w:val="right"/>
    </w:pPr>
    <w:r>
      <w:fldChar w:fldCharType="begin"/>
    </w:r>
    <w:r>
      <w:instrText>PAGE</w:instrText>
    </w:r>
    <w:r>
      <w:fldChar w:fldCharType="separate"/>
    </w:r>
    <w:r w:rsidR="00A32047">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AB1D11"/>
    <w:multiLevelType w:val="hybridMultilevel"/>
    <w:tmpl w:val="B47467B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7806082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27F"/>
    <w:rsid w:val="00352A59"/>
    <w:rsid w:val="008B3A4C"/>
    <w:rsid w:val="009C027F"/>
    <w:rsid w:val="00A32047"/>
    <w:rsid w:val="00C306AF"/>
    <w:rsid w:val="00D26CF4"/>
    <w:rsid w:val="00DB53C6"/>
    <w:rsid w:val="00E87688"/>
    <w:rsid w:val="00FD7C15"/>
  </w:rsids>
  <m:mathPr>
    <m:mathFont m:val="Cambria Math"/>
  </m:mathPr>
  <w:clrSchemeMapping w:bg1="light1" w:t1="dark1" w:bg2="light2" w:t2="dark2" w:accent1="accent1" w:accent2="accent2" w:accent3="accent3" w:accent4="accent4" w:accent5="accent5" w:accent6="accent6" w:hyperlink="hyperlink" w:followedHyperlink="followedHyperlink"/>
  <w14:docId w14:val="0F3D836A"/>
  <w15:docId w15:val="{A0D4BD44-C812-4DB8-BEA3-8855A80E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D26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1177/10778012231186817" TargetMode="External" /><Relationship Id="rId5" Type="http://schemas.openxmlformats.org/officeDocument/2006/relationships/hyperlink" Target="https://doi.org/10.1016/j.avb.2024.101947"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2026-05-05T17:00:00Z</dcterms:created>
  <dcterms:modified xsi:type="dcterms:W3CDTF">2026-05-05T17:15:00Z</dcterms:modified>
</cp:coreProperties>
</file>