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62CB4" w:rsidP="00962CB4" w14:paraId="4DCDF82B" w14:textId="77777777">
      <w:pPr>
        <w:spacing w:line="480" w:lineRule="auto"/>
        <w:jc w:val="center"/>
        <w:rPr>
          <w:b/>
          <w:bCs/>
        </w:rPr>
      </w:pPr>
    </w:p>
    <w:p w:rsidR="00962CB4" w:rsidP="00962CB4" w14:paraId="7CB67BAD" w14:textId="77777777">
      <w:pPr>
        <w:spacing w:line="480" w:lineRule="auto"/>
        <w:jc w:val="center"/>
        <w:rPr>
          <w:b/>
          <w:bCs/>
        </w:rPr>
      </w:pPr>
    </w:p>
    <w:p w:rsidR="00962CB4" w:rsidP="00962CB4" w14:paraId="252F163C" w14:textId="77777777">
      <w:pPr>
        <w:spacing w:line="480" w:lineRule="auto"/>
        <w:jc w:val="center"/>
        <w:rPr>
          <w:b/>
          <w:bCs/>
        </w:rPr>
      </w:pPr>
    </w:p>
    <w:p w:rsidR="00962CB4" w:rsidP="00962CB4" w14:paraId="0C8E3E69" w14:textId="77777777">
      <w:pPr>
        <w:spacing w:line="480" w:lineRule="auto"/>
        <w:jc w:val="center"/>
        <w:rPr>
          <w:b/>
          <w:bCs/>
        </w:rPr>
      </w:pPr>
    </w:p>
    <w:p w:rsidR="00962CB4" w:rsidP="00962CB4" w14:paraId="505BCFEE" w14:textId="77777777">
      <w:pPr>
        <w:spacing w:line="480" w:lineRule="auto"/>
        <w:jc w:val="center"/>
        <w:rPr>
          <w:b/>
          <w:bCs/>
        </w:rPr>
      </w:pPr>
    </w:p>
    <w:p w:rsidR="00962CB4" w:rsidP="00962CB4" w14:paraId="01EDC2FE" w14:textId="77777777">
      <w:pPr>
        <w:spacing w:line="480" w:lineRule="auto"/>
        <w:jc w:val="center"/>
        <w:rPr>
          <w:b/>
          <w:bCs/>
        </w:rPr>
      </w:pPr>
    </w:p>
    <w:p w:rsidR="00962CB4" w:rsidP="00962CB4" w14:paraId="4D8556AB" w14:textId="77777777">
      <w:pPr>
        <w:spacing w:line="480" w:lineRule="auto"/>
        <w:jc w:val="center"/>
        <w:rPr>
          <w:b/>
          <w:bCs/>
        </w:rPr>
      </w:pPr>
    </w:p>
    <w:p w:rsidR="00065C62" w:rsidP="00962CB4" w14:paraId="600C7996" w14:textId="195E30DD">
      <w:pPr>
        <w:spacing w:line="480" w:lineRule="auto"/>
        <w:jc w:val="center"/>
      </w:pPr>
      <w:r>
        <w:rPr>
          <w:b/>
          <w:bCs/>
        </w:rPr>
        <w:t>Remote Patient Monitoring in Heart Failure: Integrating Wearable and Implantable Technology into Nursing Practice</w:t>
      </w:r>
    </w:p>
    <w:p w:rsidR="00962CB4" w:rsidP="00962CB4" w14:paraId="26AF05C6" w14:textId="77777777">
      <w:pPr>
        <w:spacing w:line="480" w:lineRule="auto"/>
        <w:jc w:val="center"/>
      </w:pPr>
    </w:p>
    <w:p w:rsidR="00065C62" w:rsidP="00962CB4" w14:paraId="59A14941" w14:textId="0F5ABA70">
      <w:pPr>
        <w:spacing w:line="480" w:lineRule="auto"/>
        <w:jc w:val="center"/>
      </w:pPr>
      <w:r>
        <w:t>[Student Name]</w:t>
      </w:r>
    </w:p>
    <w:p w:rsidR="00065C62" w:rsidP="00962CB4" w14:paraId="1B8433AF" w14:textId="77777777">
      <w:pPr>
        <w:spacing w:line="480" w:lineRule="auto"/>
        <w:jc w:val="center"/>
      </w:pPr>
      <w:r>
        <w:t>College of Nursing and Health Care Professions, Grand Canyon University</w:t>
      </w:r>
    </w:p>
    <w:p w:rsidR="00065C62" w:rsidP="00962CB4" w14:paraId="39BF77B9" w14:textId="77777777">
      <w:pPr>
        <w:spacing w:line="480" w:lineRule="auto"/>
        <w:jc w:val="center"/>
      </w:pPr>
      <w:r>
        <w:t>DNP-805A: Health Care Informatics</w:t>
      </w:r>
    </w:p>
    <w:p w:rsidR="00065C62" w:rsidP="00962CB4" w14:paraId="0160C210" w14:textId="77777777">
      <w:pPr>
        <w:spacing w:line="480" w:lineRule="auto"/>
        <w:jc w:val="center"/>
      </w:pPr>
      <w:r>
        <w:t>[Instructor Name]</w:t>
      </w:r>
    </w:p>
    <w:p w:rsidR="00065C62" w:rsidP="00962CB4" w14:paraId="780188B8" w14:textId="77777777">
      <w:pPr>
        <w:spacing w:line="480" w:lineRule="auto"/>
        <w:jc w:val="center"/>
      </w:pPr>
      <w:r>
        <w:t>[Due Date]</w:t>
      </w:r>
    </w:p>
    <w:p w:rsidR="00962CB4" w:rsidP="00962CB4" w14:paraId="2BD16581" w14:textId="77777777">
      <w:pPr>
        <w:spacing w:line="480" w:lineRule="auto"/>
        <w:rPr>
          <w:b/>
          <w:bCs/>
        </w:rPr>
      </w:pPr>
      <w:r>
        <w:rPr>
          <w:b/>
          <w:bCs/>
        </w:rPr>
        <w:br w:type="page"/>
      </w:r>
    </w:p>
    <w:p w:rsidR="00065C62" w:rsidRPr="00962CB4" w:rsidP="00962CB4" w14:paraId="6DE701CA" w14:textId="4F668A38">
      <w:pPr>
        <w:spacing w:line="480" w:lineRule="auto"/>
        <w:jc w:val="center"/>
      </w:pPr>
      <w:r w:rsidRPr="00962CB4">
        <w:rPr>
          <w:b/>
          <w:bCs/>
        </w:rPr>
        <w:t>Remote Patient Monitoring in Heart Failure: Integrating Wearable and Implantable Technology into Nursing Practice</w:t>
      </w:r>
    </w:p>
    <w:p w:rsidR="00065C62" w:rsidRPr="00962CB4" w:rsidP="00962CB4" w14:paraId="523C8D01" w14:textId="32E42B82">
      <w:pPr>
        <w:spacing w:line="480" w:lineRule="auto"/>
        <w:ind w:firstLine="720"/>
      </w:pPr>
      <w:r w:rsidRPr="00962CB4">
        <w:t>Heart failure (HF) is a chronic and progressive syndrome in several more than six million adults in the United States with an estimated burden of more than 70 billion in annual financial expense by 2030 (Tolu-</w:t>
      </w:r>
      <w:r w:rsidRPr="00962CB4">
        <w:t>Akinnawo</w:t>
      </w:r>
      <w:r w:rsidRPr="00962CB4">
        <w:t xml:space="preserve"> et al., 2025). HF has a 30-day readmission rate of over 20%, particularly because the classic symptoms-based monitoring of HF does not aid in identifying cases of hemodynamic decompensation in patients before clinical deterioration becomes imminent. The main contributor to acute decompensation, fluid congestion often accumulates silently over days without being noticed by the patient, creating a narrow and frequently overlooked window of early intervention. Mr. J. is a man with the New York Heart Association (NYHA) Class III HF with reduced ejection fraction (</w:t>
      </w:r>
      <w:r w:rsidRPr="00962CB4">
        <w:t>HFrEF</w:t>
      </w:r>
      <w:r w:rsidRPr="00962CB4">
        <w:t xml:space="preserve">), which presents a challenge. After his second hospital admission for acute decompensated HF in the 12 months up to his discharge, he was discharged on an optimized diuretic regimen, but after 3 weeks, he returned to the emergency department with </w:t>
      </w:r>
      <w:r w:rsidRPr="00962CB4">
        <w:t>a</w:t>
      </w:r>
      <w:r w:rsidRPr="00962CB4">
        <w:t xml:space="preserve">n 8-pound weight gain, increased </w:t>
      </w:r>
      <w:r w:rsidRPr="00962CB4">
        <w:t>dyspnea</w:t>
      </w:r>
      <w:r w:rsidRPr="00962CB4">
        <w:t xml:space="preserve">, and bilateral </w:t>
      </w:r>
      <w:r w:rsidRPr="00962CB4">
        <w:t>edema</w:t>
      </w:r>
      <w:r w:rsidRPr="00962CB4">
        <w:t xml:space="preserve">. Factors that inhibited prompt access to care were limited methods of transportation to clinic visits, low health literacy regarding </w:t>
      </w:r>
      <w:r w:rsidRPr="00962CB4">
        <w:t>day-to-day</w:t>
      </w:r>
      <w:r w:rsidRPr="00962CB4">
        <w:t xml:space="preserve"> weight changes, and failure to differentiate between the gradual accumulation of fluid and typical day-to-day variation. His scenario explains that the model of monitoring based on reactions and symptoms is not effective in the case of high-risk HF populations. There is an urgent need for a technology that is capable of detecting subclinical hemodynamic changes in the diabetic patient before the disruption of the normal physiological functions</w:t>
      </w:r>
      <w:r w:rsidRPr="00962CB4" w:rsidR="00000000">
        <w:t>.</w:t>
      </w:r>
    </w:p>
    <w:p w:rsidR="00065C62" w:rsidRPr="00962CB4" w:rsidP="00962CB4" w14:paraId="77FA4B7B" w14:textId="77777777">
      <w:pPr>
        <w:spacing w:line="480" w:lineRule="auto"/>
        <w:jc w:val="center"/>
      </w:pPr>
      <w:r w:rsidRPr="00962CB4">
        <w:rPr>
          <w:b/>
          <w:bCs/>
        </w:rPr>
        <w:t>Search Strategy</w:t>
      </w:r>
    </w:p>
    <w:p w:rsidR="00065C62" w:rsidRPr="00962CB4" w:rsidP="00962CB4" w14:paraId="582EB201" w14:textId="619C8200">
      <w:pPr>
        <w:spacing w:line="480" w:lineRule="auto"/>
        <w:ind w:firstLine="720"/>
      </w:pPr>
      <w:r w:rsidRPr="00962CB4">
        <w:t xml:space="preserve">The search was done with PubMed and CINAHL between April and May 2026 using the following string: (heart failure" OR </w:t>
      </w:r>
      <w:r w:rsidRPr="00962CB4">
        <w:t>HFrEF</w:t>
      </w:r>
      <w:r w:rsidRPr="00962CB4">
        <w:t xml:space="preserve">) AND (remote patient monitoring" OR wearable sensor" OR implantable hemodynamic monitor) AND (readmission) OR (hospitalization) OR (outcomes). Restrictions to English-language primary research and systematic reviews published between 2021 and 2026 gave rise to more than 200 articles. The inclusion of the name of the pulmonary artery pressure as a separate keyword was used to reduce this number to about 45 articles. Two were chosen following the review of title and abstract: a review of the advances of wearable biosensors in HF monitoring and management (Odeh et al., 2024) and a review of the advances of the </w:t>
      </w:r>
      <w:r w:rsidRPr="00962CB4">
        <w:t>CardioMEMS</w:t>
      </w:r>
      <w:r w:rsidRPr="00962CB4">
        <w:t xml:space="preserve"> implantable hemodynamic monitoring system (Tolu-</w:t>
      </w:r>
      <w:r w:rsidRPr="00962CB4">
        <w:t>Akinnawo</w:t>
      </w:r>
      <w:r w:rsidRPr="00962CB4">
        <w:t xml:space="preserve"> et al., 2025). One of the main obstacles faced was that most of the high-quality randomized controlled trials did not meet the eligibility criteria because of their age pre-dating the five-year publication window. The addition of words specific to a device, like </w:t>
      </w:r>
      <w:r w:rsidRPr="00962CB4">
        <w:t>CardioMEMS</w:t>
      </w:r>
      <w:r w:rsidRPr="00962CB4">
        <w:t>, pulmonary artery sensor, enhanced the specificity of searches and resulted in more recent and clinically applicable findings within the scope of the assignment</w:t>
      </w:r>
      <w:r w:rsidRPr="00962CB4" w:rsidR="00000000">
        <w:t>.</w:t>
      </w:r>
    </w:p>
    <w:p w:rsidR="00065C62" w:rsidRPr="00962CB4" w:rsidP="00962CB4" w14:paraId="126FC82D" w14:textId="77777777">
      <w:pPr>
        <w:spacing w:line="480" w:lineRule="auto"/>
        <w:jc w:val="center"/>
      </w:pPr>
      <w:r w:rsidRPr="00962CB4">
        <w:rPr>
          <w:b/>
          <w:bCs/>
        </w:rPr>
        <w:t>Literature Synthesis</w:t>
      </w:r>
    </w:p>
    <w:p w:rsidR="00962CB4" w:rsidRPr="00962CB4" w:rsidP="00962CB4" w14:paraId="4039E8F0" w14:textId="77777777">
      <w:pPr>
        <w:spacing w:line="480" w:lineRule="auto"/>
        <w:ind w:firstLine="720"/>
      </w:pPr>
      <w:r w:rsidRPr="00962CB4">
        <w:t xml:space="preserve">The literature resulted in two complementary technologies: the </w:t>
      </w:r>
      <w:r w:rsidRPr="00962CB4">
        <w:t>CardioMEMS</w:t>
      </w:r>
      <w:r w:rsidRPr="00962CB4">
        <w:t xml:space="preserve"> HF System, an FDA-approved portable pulmonary artery (PA) pressure sensor able to record a patient's blood pressure in real-time at the recipient location, and multiparameter wearable biosensor platforms.</w:t>
      </w:r>
    </w:p>
    <w:p w:rsidR="00962CB4" w:rsidRPr="00962CB4" w:rsidP="00962CB4" w14:paraId="08AA16B5" w14:textId="77777777">
      <w:pPr>
        <w:spacing w:line="480" w:lineRule="auto"/>
        <w:ind w:firstLine="720"/>
      </w:pPr>
      <w:r w:rsidRPr="00962CB4">
        <w:t>Tolu-</w:t>
      </w:r>
      <w:r w:rsidRPr="00962CB4">
        <w:t>Akinnawo</w:t>
      </w:r>
      <w:r w:rsidRPr="00962CB4">
        <w:t xml:space="preserve"> et al. (2025) examined its technical design, clinical evidence, and practice integration of the </w:t>
      </w:r>
      <w:r w:rsidRPr="00962CB4">
        <w:t>CardioMEMS</w:t>
      </w:r>
      <w:r w:rsidRPr="00962CB4">
        <w:t xml:space="preserve"> HF System. The </w:t>
      </w:r>
      <w:r w:rsidRPr="00962CB4">
        <w:t>CardioMEMS</w:t>
      </w:r>
      <w:r w:rsidRPr="00962CB4">
        <w:t xml:space="preserve"> is a miniature wireless sensor that is permanently implanted on the right heart, at the end of the PA, through right heart catheterization. It records PA pressures in a surrogate of the left-sided filling pressures and </w:t>
      </w:r>
      <w:r w:rsidRPr="00962CB4">
        <w:t xml:space="preserve">transmits the readings daily to a secure clinician dashboard by a patient-operated pillow antenna. Identifying subclinical increases in pressure days to weeks before the onset of symptoms, the system can, in turn, be used to proactively titrate medications. An observation with the CHAMPION trial indicated a reduction of 28% in both HFpEF and </w:t>
      </w:r>
      <w:r w:rsidRPr="00962CB4">
        <w:t>HFrEF</w:t>
      </w:r>
      <w:r w:rsidRPr="00962CB4">
        <w:t xml:space="preserve"> populations of HF-related hospitalization six months post-randomization and the sustained benefit after a two-year follow-up period. Such limitations involve the invasive nature of the implantation procedure, the high cost of the device, the need to engage the patient on a daily basis, and possible sensor drift. Another example of an unforeseen outcome is nursing alert </w:t>
      </w:r>
      <w:r w:rsidRPr="00962CB4">
        <w:t>fatigue</w:t>
      </w:r>
      <w:r w:rsidRPr="00962CB4">
        <w:t xml:space="preserve"> in cases when the pressure thresholds are not personalized, and negative outcomes on critical readings may happen regardless of the nurse's warnings.</w:t>
      </w:r>
    </w:p>
    <w:p w:rsidR="00962CB4" w:rsidRPr="00962CB4" w:rsidP="00962CB4" w14:paraId="0035D73A" w14:textId="77777777">
      <w:pPr>
        <w:spacing w:line="480" w:lineRule="auto"/>
        <w:ind w:firstLine="720"/>
      </w:pPr>
      <w:r w:rsidRPr="00962CB4">
        <w:t xml:space="preserve">Odeh et al. (2024) reviewed the latest developments in wearable biosensor technology used in HF monitoring, reviewing patch-based electrocardiographic monitors, </w:t>
      </w:r>
      <w:r w:rsidRPr="00962CB4">
        <w:t>photoplethysmographic</w:t>
      </w:r>
      <w:r w:rsidRPr="00962CB4">
        <w:t xml:space="preserve"> wristbands, </w:t>
      </w:r>
      <w:r w:rsidRPr="00962CB4">
        <w:t>seismocardiographic</w:t>
      </w:r>
      <w:r w:rsidRPr="00962CB4">
        <w:t xml:space="preserve"> sensors, and bioimpedance garments. Wearable devices now have the potential to measure hemodynamic variables that would need invasive measurement in the past through miniaturization, better wireless connectivity, and machine learning integration. The SEISMIC-HF I study showed that a wearable sensor patch with an algorithm of machine learning was able to estimate pulmonary capillary wedge pressure without the need for an implanted device. Non-invasive deployment, reduced costs, and extended reach to the broader population are features of wearable platforms. Limitations are, however, variable data quality with movement, little validation across HF phenotypes, and difficulties adhering to medical care in older adults. One of the primary unintended consequences is the data overload in case continuous biosensor streams are not filtered by smart alert mechanisms.</w:t>
      </w:r>
    </w:p>
    <w:p w:rsidR="00065C62" w:rsidRPr="00962CB4" w:rsidP="00962CB4" w14:paraId="36C9B2C0" w14:textId="73947A73">
      <w:pPr>
        <w:spacing w:line="480" w:lineRule="auto"/>
        <w:ind w:firstLine="720"/>
      </w:pPr>
      <w:r w:rsidRPr="00962CB4">
        <w:t xml:space="preserve">In combination, </w:t>
      </w:r>
      <w:r w:rsidRPr="00962CB4">
        <w:t>CardioMEMS</w:t>
      </w:r>
      <w:r w:rsidRPr="00962CB4">
        <w:t xml:space="preserve"> is providing hemodynamic accuracy in high-risk device-eligible (HF) patients, and worn biosensors are providing scalability of monitoring in a larger HF patient cohort. Both technologies are helpful in detecting cancer early and acting in response.</w:t>
      </w:r>
    </w:p>
    <w:p w:rsidR="00065C62" w:rsidRPr="00962CB4" w:rsidP="00962CB4" w14:paraId="72DB41B8" w14:textId="77777777">
      <w:pPr>
        <w:spacing w:line="480" w:lineRule="auto"/>
        <w:jc w:val="center"/>
      </w:pPr>
      <w:r w:rsidRPr="00962CB4">
        <w:rPr>
          <w:b/>
          <w:bCs/>
        </w:rPr>
        <w:t>Selected Technology and Rationale for Implementation</w:t>
      </w:r>
    </w:p>
    <w:p w:rsidR="00065C62" w:rsidRPr="00962CB4" w:rsidP="00962CB4" w14:paraId="6075251B" w14:textId="49ED464B">
      <w:pPr>
        <w:spacing w:line="480" w:lineRule="auto"/>
        <w:ind w:firstLine="720"/>
      </w:pPr>
      <w:r w:rsidRPr="00962CB4">
        <w:t xml:space="preserve">The most viable technology that can be applied to Mr. J. His NYHA Class III designation and two HF hospitalizations within a year-long period fit quite well within the exact parameters that </w:t>
      </w:r>
      <w:r w:rsidRPr="00962CB4">
        <w:t>CardioMEMS</w:t>
      </w:r>
      <w:r w:rsidRPr="00962CB4">
        <w:t xml:space="preserve"> demonstrated benefit in the CHAMPION trial and received FDA approval (Tolu-</w:t>
      </w:r>
      <w:r w:rsidRPr="00962CB4">
        <w:t>Akinnawo</w:t>
      </w:r>
      <w:r w:rsidRPr="00962CB4">
        <w:t xml:space="preserve"> et al., 2025). His repetitive cycle of undiagnosed, asymptomatic build-up of fluid is directly related to the gap in clinical literature, which is being bridged by the use of PA pressure-guided monitoring to detect congestion before it can become symptomatic and lead to emergency readmission. Despite positive results as the evidence is growing, wearable biosensors can be utilized as an alternative to guide real-time medication titration in patients with the same hemodynamic instability as Mr. J. has been diagnosed with. Moreover, the nurse-led daily surveillance protocols that are well structured and inherent in the </w:t>
      </w:r>
      <w:r w:rsidRPr="00962CB4">
        <w:t>CardioMEMS</w:t>
      </w:r>
      <w:r w:rsidRPr="00962CB4">
        <w:t xml:space="preserve"> management approach seem to correlate well with DNP-prepared advanced practice nursing roles in outpatient cardiovascular HF disease management programmes where nurses assume the primary responsibility as surveillance agents, intervention agents at thresholds, and patient education/training agents over the long term</w:t>
      </w:r>
      <w:r w:rsidRPr="00962CB4" w:rsidR="00000000">
        <w:t>.</w:t>
      </w:r>
    </w:p>
    <w:p w:rsidR="00065C62" w:rsidRPr="00962CB4" w:rsidP="00962CB4" w14:paraId="091D60FE" w14:textId="77777777">
      <w:pPr>
        <w:spacing w:line="480" w:lineRule="auto"/>
        <w:jc w:val="center"/>
      </w:pPr>
      <w:r w:rsidRPr="00962CB4">
        <w:rPr>
          <w:b/>
          <w:bCs/>
        </w:rPr>
        <w:t>How the Technology Addresses the Problem Across the Care Continuum</w:t>
      </w:r>
    </w:p>
    <w:p w:rsidR="00962CB4" w:rsidRPr="00962CB4" w:rsidP="00962CB4" w14:paraId="26E22C42" w14:textId="77777777">
      <w:pPr>
        <w:spacing w:line="480" w:lineRule="auto"/>
        <w:ind w:firstLine="720"/>
      </w:pPr>
      <w:r w:rsidRPr="00962CB4">
        <w:t xml:space="preserve">Integration of </w:t>
      </w:r>
      <w:r w:rsidRPr="00962CB4">
        <w:t>CardioMEMS</w:t>
      </w:r>
      <w:r w:rsidRPr="00962CB4">
        <w:t xml:space="preserve"> cuts across three nursing care levels. In the acute case, the hospitalization has provided the best opportunity for planning the devices. The bedside nurse evaluates eligibility, initiates cardiology referral to implantation, delivers pre-procedure teaching based on the teach-back mechanism, sets individualized hemodynamic goals with the </w:t>
      </w:r>
      <w:r w:rsidRPr="00962CB4">
        <w:t>care team, and ensures that the patient can operate the transmitting pillow before discharge.</w:t>
      </w:r>
    </w:p>
    <w:p w:rsidR="00962CB4" w:rsidRPr="00962CB4" w:rsidP="00962CB4" w14:paraId="4DC8AE80" w14:textId="77777777">
      <w:pPr>
        <w:spacing w:line="480" w:lineRule="auto"/>
        <w:ind w:firstLine="720"/>
      </w:pPr>
      <w:r w:rsidRPr="00962CB4">
        <w:t xml:space="preserve">At home, the patient broadcasts a daily reading of PA pressure every morning through the pillow antenna. The data are automatically uploaded to the Merlin.net secure site, where the HF nurse specialist reviews readings every 24 to 48 hours. When the pressures surpass individualized pressure thresholds, the nurse contacts the patient, gives diuretics per protocol-based standing orders as authorised by the supervising physician, and records all the interventions in the EHR. This workflow allows making decisions that are diagnostic before the onset of </w:t>
      </w:r>
      <w:r w:rsidRPr="00962CB4">
        <w:t>dyspnea</w:t>
      </w:r>
      <w:r w:rsidRPr="00962CB4">
        <w:t xml:space="preserve">, weight gain, or </w:t>
      </w:r>
      <w:r w:rsidRPr="00962CB4">
        <w:t>edema</w:t>
      </w:r>
      <w:r w:rsidRPr="00962CB4">
        <w:t>-this is precisely what the barrier that resulted in the rehospitalization of Mr. J. addresses. Educating patients is reinforced every time they come into close contact, and the significance of daily transmissions, as well as limited intake of sodium in the diet, is reinforced. Odeh et al. (2024) have highlighted the fact that continuous remote data streams, when coupled with smart alert algorithms, will enable nursing-led teams to react at the first indication of hemodynamic degradation instead of requiring patient-linked contact due to a symptom.</w:t>
      </w:r>
    </w:p>
    <w:p w:rsidR="00065C62" w:rsidRPr="00962CB4" w:rsidP="00962CB4" w14:paraId="6966D8D2" w14:textId="4604497B">
      <w:pPr>
        <w:spacing w:line="480" w:lineRule="auto"/>
        <w:ind w:firstLine="720"/>
      </w:pPr>
      <w:r w:rsidRPr="00962CB4">
        <w:t xml:space="preserve">The nurse (in the outpatient clinic) incorporates longitudinal trends of pressure of the PA into every visit to measure treatment response and make decisions to optimize medication. Integration of EHR systems with Merlin.net guarantees access to data throughout the interdisciplinary team. When patients have transportation barriers, such as Mr. J. had, virtual visits that are carried out along with remote data review eliminate the necessity of frequent in-person visits for patients. Two of these unintended consequences would need mitigation: alert fatigue will be addressed by collaboratively setting individualized pressure thresholds during onboarding; non-adherence to daily monitoring would be addressed through motivational </w:t>
      </w:r>
      <w:r w:rsidRPr="00962CB4">
        <w:t>interviewing, engagement of caregivers, and automatic guidance through computer portals when uploads are missed</w:t>
      </w:r>
      <w:r w:rsidRPr="00962CB4" w:rsidR="00000000">
        <w:t>.</w:t>
      </w:r>
    </w:p>
    <w:p w:rsidR="00065C62" w:rsidRPr="00962CB4" w:rsidP="00962CB4" w14:paraId="2998EF4B" w14:textId="77777777">
      <w:pPr>
        <w:spacing w:line="480" w:lineRule="auto"/>
        <w:jc w:val="center"/>
      </w:pPr>
      <w:r w:rsidRPr="00962CB4">
        <w:rPr>
          <w:b/>
          <w:bCs/>
        </w:rPr>
        <w:t>Conclusion</w:t>
      </w:r>
    </w:p>
    <w:p w:rsidR="00065C62" w:rsidP="00962CB4" w14:paraId="6B20E583" w14:textId="40F04F57">
      <w:pPr>
        <w:spacing w:line="480" w:lineRule="auto"/>
        <w:ind w:firstLine="720"/>
      </w:pPr>
      <w:r w:rsidRPr="00962CB4">
        <w:t xml:space="preserve">One of the most clinically and economically important quality indicators of modern health care is heart failure readmission. When the patient is like Mr. J., cyclical decompensation, emergency readmission is prevented by symptom-based monitoring, which is not adequate. With solid and reproducible clinical evidence, the </w:t>
      </w:r>
      <w:r w:rsidRPr="00962CB4">
        <w:t>CardioMEMS</w:t>
      </w:r>
      <w:r w:rsidRPr="00962CB4">
        <w:t xml:space="preserve"> system fundamentally changes care provision from a reactionary form of hospitalization to an active form of hemodynamic patient management by responding to pressure changes before they become symptomatic. Incorporated into the acute care, home, and outpatient nursing workflow, </w:t>
      </w:r>
      <w:r w:rsidRPr="00962CB4">
        <w:t>CardioMEMS</w:t>
      </w:r>
      <w:r w:rsidRPr="00962CB4">
        <w:t xml:space="preserve"> allows the DNP-prepared nurse to guide a patient</w:t>
      </w:r>
      <w:r w:rsidRPr="00962CB4">
        <w:t>-centered</w:t>
      </w:r>
      <w:r w:rsidRPr="00962CB4">
        <w:t>, data-driven model of HF care that uses informatics to support better patient-level and population outcomes. A hybrid paradigm of monitoring implantable accuracy with non-invasive accessibility may also broaden equitable access to advanced surveillance HF in patients who are not candidates for device implantation</w:t>
      </w:r>
      <w:r w:rsidR="00000000">
        <w:t>.</w:t>
      </w:r>
    </w:p>
    <w:p w:rsidR="00962CB4" w14:paraId="22EC06CC" w14:textId="77777777">
      <w:pPr>
        <w:rPr>
          <w:b/>
          <w:bCs/>
        </w:rPr>
      </w:pPr>
      <w:r>
        <w:rPr>
          <w:b/>
          <w:bCs/>
        </w:rPr>
        <w:br w:type="page"/>
      </w:r>
    </w:p>
    <w:p w:rsidR="00065C62" w:rsidP="00962CB4" w14:paraId="6811C78D" w14:textId="6418B531">
      <w:pPr>
        <w:spacing w:line="480" w:lineRule="auto"/>
        <w:jc w:val="center"/>
      </w:pPr>
      <w:r>
        <w:rPr>
          <w:b/>
          <w:bCs/>
        </w:rPr>
        <w:t>References</w:t>
      </w:r>
    </w:p>
    <w:p w:rsidR="00065C62" w:rsidP="00962CB4" w14:paraId="0D215AE5" w14:textId="77777777">
      <w:pPr>
        <w:spacing w:line="480" w:lineRule="auto"/>
        <w:ind w:left="720" w:hanging="720"/>
      </w:pPr>
      <w:r>
        <w:t xml:space="preserve">Odeh, V. A., Chen, Y., Wang, W., &amp; Ding, X. (2024). Recent advances in wearable devices for monitoring and management of heart failure. </w:t>
      </w:r>
      <w:r>
        <w:rPr>
          <w:i/>
          <w:iCs/>
        </w:rPr>
        <w:t>Reviews in Cardiovascular Medicine, 25</w:t>
      </w:r>
      <w:r>
        <w:t>(10), 386. https://doi.org/10.31083/j.rcm2510386</w:t>
      </w:r>
    </w:p>
    <w:p w:rsidR="00065C62" w:rsidP="00962CB4" w14:paraId="53A8C188" w14:textId="77777777">
      <w:pPr>
        <w:spacing w:line="480" w:lineRule="auto"/>
        <w:ind w:left="720" w:hanging="720"/>
      </w:pPr>
      <w:r>
        <w:t>Tolu-</w:t>
      </w:r>
      <w:r>
        <w:t>Akinnawo</w:t>
      </w:r>
      <w:r>
        <w:t xml:space="preserve">, O., Akhtar, N., </w:t>
      </w:r>
      <w:r>
        <w:t>Zalavadia</w:t>
      </w:r>
      <w:r>
        <w:t xml:space="preserve">, N., &amp; </w:t>
      </w:r>
      <w:r>
        <w:t>Guglin</w:t>
      </w:r>
      <w:r>
        <w:t xml:space="preserve">, M. (2025). </w:t>
      </w:r>
      <w:r>
        <w:t>CardioMEMS</w:t>
      </w:r>
      <w:r>
        <w:t xml:space="preserve"> heart failure system: An up-to-date review. </w:t>
      </w:r>
      <w:r>
        <w:rPr>
          <w:i/>
          <w:iCs/>
        </w:rPr>
        <w:t>Cureus, 17</w:t>
      </w:r>
      <w:r>
        <w:t>(1), e77816. https://doi.org/10.7759/cureus.77816</w:t>
      </w:r>
    </w:p>
    <w:sectPr>
      <w:headerReference w:type="default" r:id="rId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1246617"/>
      <w:docPartObj>
        <w:docPartGallery w:val="Page Numbers (Top of Page)"/>
        <w:docPartUnique/>
      </w:docPartObj>
    </w:sdtPr>
    <w:sdtEndPr>
      <w:rPr>
        <w:noProof/>
      </w:rPr>
    </w:sdtEndPr>
    <w:sdtContent>
      <w:p w:rsidR="00962CB4" w14:paraId="118C6A97" w14:textId="662607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62CB4" w14:paraId="044935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38A48F8"/>
    <w:multiLevelType w:val="hybridMultilevel"/>
    <w:tmpl w:val="1528E86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0226265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C62"/>
    <w:rsid w:val="00065C62"/>
    <w:rsid w:val="001C3A24"/>
    <w:rsid w:val="00242D5A"/>
    <w:rsid w:val="00962CB4"/>
  </w:rsids>
  <m:mathPr>
    <m:mathFont m:val="Cambria Math"/>
  </m:mathPr>
  <w:clrSchemeMapping w:bg1="light1" w:t1="dark1" w:bg2="light2" w:t2="dark2" w:accent1="accent1" w:accent2="accent2" w:accent3="accent3" w:accent4="accent4" w:accent5="accent5" w:accent6="accent6" w:hyperlink="hyperlink" w:followedHyperlink="followedHyperlink"/>
  <w14:docId w14:val="428A39CF"/>
  <w15:docId w15:val="{A419F8EF-FA20-4657-85D7-E4AD98BC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962CB4"/>
    <w:pPr>
      <w:tabs>
        <w:tab w:val="center" w:pos="4513"/>
        <w:tab w:val="right" w:pos="9026"/>
      </w:tabs>
    </w:pPr>
  </w:style>
  <w:style w:type="character" w:customStyle="1" w:styleId="HeaderChar">
    <w:name w:val="Header Char"/>
    <w:basedOn w:val="DefaultParagraphFont"/>
    <w:link w:val="Header"/>
    <w:uiPriority w:val="99"/>
    <w:rsid w:val="00962CB4"/>
  </w:style>
  <w:style w:type="paragraph" w:styleId="Footer">
    <w:name w:val="footer"/>
    <w:basedOn w:val="Normal"/>
    <w:link w:val="FooterChar"/>
    <w:uiPriority w:val="99"/>
    <w:unhideWhenUsed/>
    <w:rsid w:val="00962CB4"/>
    <w:pPr>
      <w:tabs>
        <w:tab w:val="center" w:pos="4513"/>
        <w:tab w:val="right" w:pos="9026"/>
      </w:tabs>
    </w:pPr>
  </w:style>
  <w:style w:type="character" w:customStyle="1" w:styleId="FooterChar">
    <w:name w:val="Footer Char"/>
    <w:basedOn w:val="DefaultParagraphFont"/>
    <w:link w:val="Footer"/>
    <w:uiPriority w:val="99"/>
    <w:rsid w:val="0096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2026-05-06T00:12:00Z</dcterms:created>
  <dcterms:modified xsi:type="dcterms:W3CDTF">2026-05-06T00:19:00Z</dcterms:modified>
</cp:coreProperties>
</file>