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6E8C" w:rsidRDefault="00F06E8C" w:rsidP="00F06E8C">
      <w:pPr>
        <w:spacing w:after="0" w:line="480" w:lineRule="auto"/>
        <w:jc w:val="center"/>
        <w:rPr>
          <w:rFonts w:cs="Times New Roman"/>
          <w:b/>
          <w:szCs w:val="24"/>
        </w:rPr>
      </w:pPr>
    </w:p>
    <w:p w:rsidR="00F06E8C" w:rsidRDefault="00F06E8C" w:rsidP="00F06E8C">
      <w:pPr>
        <w:spacing w:after="0" w:line="480" w:lineRule="auto"/>
        <w:jc w:val="center"/>
        <w:rPr>
          <w:b/>
        </w:rPr>
      </w:pPr>
    </w:p>
    <w:p w:rsidR="00F06E8C" w:rsidRDefault="00F06E8C" w:rsidP="00F06E8C">
      <w:pPr>
        <w:spacing w:after="0" w:line="480" w:lineRule="auto"/>
        <w:jc w:val="center"/>
        <w:rPr>
          <w:b/>
        </w:rPr>
      </w:pPr>
    </w:p>
    <w:p w:rsidR="00F06E8C" w:rsidRDefault="00F06E8C" w:rsidP="00F06E8C">
      <w:pPr>
        <w:spacing w:after="0" w:line="480" w:lineRule="auto"/>
        <w:jc w:val="center"/>
        <w:rPr>
          <w:b/>
        </w:rPr>
      </w:pPr>
    </w:p>
    <w:p w:rsidR="00F06E8C" w:rsidRDefault="00F06E8C" w:rsidP="00F06E8C">
      <w:pPr>
        <w:pStyle w:val="NormalWeb"/>
        <w:spacing w:before="0" w:beforeAutospacing="0" w:after="0" w:afterAutospacing="0" w:line="480" w:lineRule="auto"/>
        <w:ind w:firstLine="720"/>
      </w:pPr>
      <w:r>
        <w:rPr>
          <w:rStyle w:val="Strong"/>
        </w:rPr>
        <w:t>Cultural Competence in Health Care: The Purnell Model and Its Application</w:t>
      </w:r>
    </w:p>
    <w:p w:rsidR="00F06E8C" w:rsidRPr="009A4EE3" w:rsidRDefault="00F06E8C" w:rsidP="00F06E8C">
      <w:pPr>
        <w:spacing w:after="0" w:line="480" w:lineRule="auto"/>
        <w:jc w:val="center"/>
        <w:rPr>
          <w:rFonts w:eastAsia="Times New Roman" w:cs="Times New Roman"/>
          <w:b/>
          <w:szCs w:val="24"/>
        </w:rPr>
      </w:pPr>
    </w:p>
    <w:p w:rsidR="00F06E8C" w:rsidRPr="009A4EE3" w:rsidRDefault="00F06E8C" w:rsidP="00F06E8C">
      <w:pPr>
        <w:spacing w:after="0" w:line="480" w:lineRule="auto"/>
        <w:jc w:val="center"/>
        <w:rPr>
          <w:rFonts w:cs="Times New Roman"/>
          <w:b/>
          <w:bCs/>
          <w:szCs w:val="24"/>
        </w:rPr>
      </w:pPr>
      <w:r w:rsidRPr="009A4EE3">
        <w:rPr>
          <w:rFonts w:cs="Times New Roman"/>
          <w:color w:val="000000"/>
          <w:szCs w:val="24"/>
        </w:rPr>
        <w:t>Author Name</w:t>
      </w:r>
    </w:p>
    <w:p w:rsidR="00F06E8C" w:rsidRPr="009A4EE3" w:rsidRDefault="00F06E8C" w:rsidP="00F06E8C">
      <w:pPr>
        <w:spacing w:after="0" w:line="480" w:lineRule="auto"/>
        <w:contextualSpacing/>
        <w:jc w:val="center"/>
        <w:rPr>
          <w:rFonts w:cs="Times New Roman"/>
          <w:color w:val="000000"/>
          <w:szCs w:val="24"/>
        </w:rPr>
      </w:pPr>
      <w:r w:rsidRPr="009A4EE3">
        <w:rPr>
          <w:rFonts w:cs="Times New Roman"/>
          <w:color w:val="000000"/>
          <w:szCs w:val="24"/>
        </w:rPr>
        <w:t>Institution Name</w:t>
      </w:r>
    </w:p>
    <w:p w:rsidR="00F06E8C" w:rsidRPr="009A4EE3" w:rsidRDefault="00F06E8C" w:rsidP="00F06E8C">
      <w:pPr>
        <w:spacing w:after="0" w:line="480" w:lineRule="auto"/>
        <w:contextualSpacing/>
        <w:jc w:val="center"/>
        <w:rPr>
          <w:rFonts w:cs="Times New Roman"/>
          <w:szCs w:val="24"/>
        </w:rPr>
      </w:pPr>
      <w:r w:rsidRPr="009A4EE3">
        <w:rPr>
          <w:rFonts w:cs="Times New Roman"/>
          <w:szCs w:val="24"/>
        </w:rPr>
        <w:t>Course Name</w:t>
      </w:r>
    </w:p>
    <w:p w:rsidR="00F06E8C" w:rsidRPr="009A4EE3" w:rsidRDefault="00F06E8C" w:rsidP="00F06E8C">
      <w:pPr>
        <w:spacing w:after="0" w:line="480" w:lineRule="auto"/>
        <w:contextualSpacing/>
        <w:jc w:val="center"/>
        <w:rPr>
          <w:rFonts w:cs="Times New Roman"/>
          <w:szCs w:val="24"/>
        </w:rPr>
      </w:pPr>
      <w:r w:rsidRPr="009A4EE3">
        <w:rPr>
          <w:rFonts w:cs="Times New Roman"/>
          <w:szCs w:val="24"/>
        </w:rPr>
        <w:t>Instructor Name</w:t>
      </w:r>
    </w:p>
    <w:p w:rsidR="00F06E8C" w:rsidRDefault="00F06E8C" w:rsidP="00F06E8C">
      <w:pPr>
        <w:pStyle w:val="NormalWeb"/>
        <w:spacing w:before="0" w:beforeAutospacing="0" w:after="0" w:afterAutospacing="0" w:line="480" w:lineRule="auto"/>
        <w:jc w:val="center"/>
      </w:pPr>
      <w:r w:rsidRPr="009A4EE3">
        <w:t>Date</w:t>
      </w:r>
    </w:p>
    <w:p w:rsidR="00F06E8C" w:rsidRPr="00F06E8C" w:rsidRDefault="00F06E8C" w:rsidP="00F06E8C">
      <w:pPr>
        <w:rPr>
          <w:rFonts w:eastAsia="Times New Roman" w:cs="Times New Roman"/>
          <w:szCs w:val="24"/>
        </w:rPr>
      </w:pPr>
      <w:r>
        <w:br w:type="page"/>
      </w:r>
    </w:p>
    <w:p w:rsidR="00AF01A2" w:rsidRDefault="00AF01A2" w:rsidP="00F06E8C">
      <w:pPr>
        <w:pStyle w:val="NormalWeb"/>
        <w:spacing w:before="0" w:beforeAutospacing="0" w:after="0" w:afterAutospacing="0" w:line="480" w:lineRule="auto"/>
        <w:jc w:val="center"/>
      </w:pPr>
      <w:r>
        <w:rPr>
          <w:rStyle w:val="Strong"/>
        </w:rPr>
        <w:lastRenderedPageBreak/>
        <w:t>Cultural Competence in Health Care: The Purnell Model and Its Application</w:t>
      </w:r>
    </w:p>
    <w:p w:rsidR="00881DFF" w:rsidRDefault="008E164E" w:rsidP="00881DFF">
      <w:pPr>
        <w:pStyle w:val="NormalWeb"/>
        <w:spacing w:before="0" w:beforeAutospacing="0" w:after="0" w:afterAutospacing="0" w:line="480" w:lineRule="auto"/>
        <w:ind w:firstLine="720"/>
      </w:pPr>
      <w:bookmarkStart w:id="0" w:name="_GoBack"/>
      <w:r w:rsidRPr="008E164E">
        <w:t>Cultural competence as a professional and ethical value is gaining increasing significance, given the increasing number of patients in diverse cultural backgrounds. Culturally sensitive care, as the basis of transcultural nursing theory, helps providers to move beyond a purely biomedical approach and respond to the whole person. The Purnell Model of Cultural Competence is a systematic framework of integrating cultural knowledge into 12 domains that help in providing holistic and individualized care. This paper defines culturally sensitive care, the theory and framework of the Purnell Model, the 12 domains of the Purnell Model, and the application of the Purnell Model in health care practice.</w:t>
      </w:r>
    </w:p>
    <w:p w:rsidR="00AF01A2" w:rsidRPr="00544442" w:rsidRDefault="00881DFF" w:rsidP="00544442">
      <w:pPr>
        <w:spacing w:after="0" w:line="480" w:lineRule="auto"/>
        <w:ind w:firstLine="720"/>
        <w:rPr>
          <w:rFonts w:eastAsia="Times New Roman" w:cs="Times New Roman"/>
          <w:szCs w:val="24"/>
        </w:rPr>
      </w:pPr>
      <w:r w:rsidRPr="008E164E">
        <w:rPr>
          <w:rFonts w:eastAsia="Times New Roman" w:cs="Times New Roman"/>
          <w:szCs w:val="24"/>
        </w:rPr>
        <w:t xml:space="preserve">Culturally sensitive care entails appreciating and honoring each patient in terms of </w:t>
      </w:r>
      <w:r w:rsidR="000E1921">
        <w:rPr>
          <w:rFonts w:eastAsia="Times New Roman" w:cs="Times New Roman"/>
          <w:szCs w:val="24"/>
        </w:rPr>
        <w:t xml:space="preserve">their </w:t>
      </w:r>
      <w:r w:rsidRPr="008E164E">
        <w:rPr>
          <w:rFonts w:eastAsia="Times New Roman" w:cs="Times New Roman"/>
          <w:szCs w:val="24"/>
        </w:rPr>
        <w:t>values, beliefs, communication styles, and cultural identity. It requires providers to adapt care based on the patient’s background rather than applyin</w:t>
      </w:r>
      <w:r w:rsidR="000E1921">
        <w:rPr>
          <w:rFonts w:eastAsia="Times New Roman" w:cs="Times New Roman"/>
          <w:szCs w:val="24"/>
        </w:rPr>
        <w:t xml:space="preserve">g a one-size-fits-all approach. </w:t>
      </w:r>
      <w:r w:rsidR="00F06E8C">
        <w:rPr>
          <w:rFonts w:eastAsia="Times New Roman" w:cs="Times New Roman"/>
          <w:szCs w:val="24"/>
        </w:rPr>
        <w:fldChar w:fldCharType="begin"/>
      </w:r>
      <w:r w:rsidR="00147B80">
        <w:rPr>
          <w:rFonts w:eastAsia="Times New Roman" w:cs="Times New Roman"/>
          <w:szCs w:val="24"/>
        </w:rPr>
        <w:instrText xml:space="preserve"> ADDIN ZOTERO_ITEM CSL_CITATION {"citationID":"XdXUN9im","properties":{"unsorted":false,"formattedCitation":"(Ray, 2016)","plainCitation":"(Ray, 2016)","dontUpdate":true,"noteIndex":0},"citationItems":[{"id":4107,"uris":["http://zotero.org/users/local/msOJBOCf/items/RWS8QRCH"],"itemData":{"id":4107,"type":"book","publisher":"FA Davis","source":"Google Scholar","title":"Transcultural caring dynamics in nursing and health care","author":[{"family":"Ray","given":"Marilyn A."}],"accessed":{"date-parts":[["2026",5,3]]},"issued":{"date-parts":[["2016"]]}}}],"schema":"https://github.com/citation-style-language/schema/raw/master/csl-citation.json"} </w:instrText>
      </w:r>
      <w:r w:rsidR="00F06E8C">
        <w:rPr>
          <w:rFonts w:eastAsia="Times New Roman" w:cs="Times New Roman"/>
          <w:szCs w:val="24"/>
        </w:rPr>
        <w:fldChar w:fldCharType="separate"/>
      </w:r>
      <w:r w:rsidR="000E1921">
        <w:rPr>
          <w:rFonts w:cs="Times New Roman"/>
        </w:rPr>
        <w:t>Ray (</w:t>
      </w:r>
      <w:r w:rsidR="00F06E8C" w:rsidRPr="00F06E8C">
        <w:rPr>
          <w:rFonts w:cs="Times New Roman"/>
        </w:rPr>
        <w:t>2016)</w:t>
      </w:r>
      <w:r w:rsidR="00F06E8C">
        <w:rPr>
          <w:rFonts w:eastAsia="Times New Roman" w:cs="Times New Roman"/>
          <w:szCs w:val="24"/>
        </w:rPr>
        <w:fldChar w:fldCharType="end"/>
      </w:r>
      <w:r w:rsidR="000E1921">
        <w:rPr>
          <w:rFonts w:eastAsia="Times New Roman" w:cs="Times New Roman"/>
          <w:szCs w:val="24"/>
        </w:rPr>
        <w:t xml:space="preserve"> </w:t>
      </w:r>
      <w:r w:rsidRPr="008E164E">
        <w:rPr>
          <w:rFonts w:eastAsia="Times New Roman" w:cs="Times New Roman"/>
          <w:szCs w:val="24"/>
        </w:rPr>
        <w:t>associates this point with transcultural caring, where the provider must balance compassion and justice to provide fair care within cultural frameworks. In this sense, caring is holistic and relational, encompass</w:t>
      </w:r>
      <w:r w:rsidR="000E1921">
        <w:rPr>
          <w:rFonts w:eastAsia="Times New Roman" w:cs="Times New Roman"/>
          <w:szCs w:val="24"/>
        </w:rPr>
        <w:t>i</w:t>
      </w:r>
      <w:r w:rsidR="00764CDE">
        <w:rPr>
          <w:rFonts w:eastAsia="Times New Roman" w:cs="Times New Roman"/>
          <w:szCs w:val="24"/>
        </w:rPr>
        <w:t>ng the body, mind, and spirit. Additionally, s</w:t>
      </w:r>
      <w:r w:rsidRPr="008E164E">
        <w:rPr>
          <w:rFonts w:eastAsia="Times New Roman" w:cs="Times New Roman"/>
          <w:szCs w:val="24"/>
        </w:rPr>
        <w:t>elf-reflection is an important part of culturally sensitive care. As stressed by Ray</w:t>
      </w:r>
      <w:r w:rsidR="000E1921">
        <w:rPr>
          <w:rFonts w:eastAsia="Times New Roman" w:cs="Times New Roman"/>
          <w:szCs w:val="24"/>
        </w:rPr>
        <w:t xml:space="preserve"> (2016</w:t>
      </w:r>
      <w:r w:rsidRPr="008E164E">
        <w:rPr>
          <w:rFonts w:eastAsia="Times New Roman" w:cs="Times New Roman"/>
          <w:szCs w:val="24"/>
        </w:rPr>
        <w:t xml:space="preserve">), nurses have to ensure that they comprehend their cultural beliefs prior to effectively interacting with other people. This is accomplished through habits like reflections, dialogues, and critical thinking regarding personal presumptions. </w:t>
      </w:r>
      <w:r w:rsidR="00147B80">
        <w:rPr>
          <w:rFonts w:eastAsia="Times New Roman" w:cs="Times New Roman"/>
          <w:szCs w:val="24"/>
        </w:rPr>
        <w:fldChar w:fldCharType="begin"/>
      </w:r>
      <w:r w:rsidR="00147B80">
        <w:rPr>
          <w:rFonts w:eastAsia="Times New Roman" w:cs="Times New Roman"/>
          <w:szCs w:val="24"/>
        </w:rPr>
        <w:instrText xml:space="preserve"> ADDIN ZOTERO_ITEM CSL_CITATION {"citationID":"lw6YY5mb","properties":{"unsorted":false,"formattedCitation":"(Turkson-Ocran et al., 2022)","plainCitation":"(Turkson-Ocran et al., 2022)","dontUpdate":true,"noteIndex":0},"citationItems":[{"id":4109,"uris":["http://zotero.org/users/local/msOJBOCf/items/IUCMG7CI"],"itemData":{"id":4109,"type":"article-journal","abstract":"Nurses are called to care for patients and families from many backgrounds and cultural groups. This article discusses the key strategies of cultural humility, conscientious practice, and establishing trust that promotes cultural sensitivity as well as congruence with Christian values. When implemented, these strategies can facilitate the provision of quality, culturally sensitive patient care that conforms to a biblical worldview.","container-title":"Journal of Christian Nursing","DOI":"10.1097/CNJ.0000000000000900","ISSN":"0743-2550","issue":"1","language":"en-US","page":"16","source":"journals.lww.com","title":"Strategies for Providing Culturally Sensitive Care to Diverse Populations","volume":"39","author":[{"family":"Turkson-Ocran","given":"Ruth-Alma N."},{"family":"Nkimbeng","given":"Manka"},{"family":"Erol","given":"Daffcar"},{"family":"Hwang","given":"DaSol Amy"},{"family":"Aryitey","given":"Akasi A."},{"family":"Hughes","given":"Victoria"}],"issued":{"date-parts":[["2022",3]]}}}],"schema":"https://github.com/citation-style-language/schema/raw/master/csl-citation.json"} </w:instrText>
      </w:r>
      <w:r w:rsidR="00147B80">
        <w:rPr>
          <w:rFonts w:eastAsia="Times New Roman" w:cs="Times New Roman"/>
          <w:szCs w:val="24"/>
        </w:rPr>
        <w:fldChar w:fldCharType="separate"/>
      </w:r>
      <w:proofErr w:type="spellStart"/>
      <w:r w:rsidR="00147B80">
        <w:rPr>
          <w:rFonts w:cs="Times New Roman"/>
        </w:rPr>
        <w:t>Turkson-Ocran</w:t>
      </w:r>
      <w:proofErr w:type="spellEnd"/>
      <w:r w:rsidR="00147B80">
        <w:rPr>
          <w:rFonts w:cs="Times New Roman"/>
        </w:rPr>
        <w:t xml:space="preserve"> et al. (</w:t>
      </w:r>
      <w:r w:rsidR="00147B80" w:rsidRPr="00147B80">
        <w:rPr>
          <w:rFonts w:cs="Times New Roman"/>
        </w:rPr>
        <w:t>2022)</w:t>
      </w:r>
      <w:r w:rsidR="00147B80">
        <w:rPr>
          <w:rFonts w:eastAsia="Times New Roman" w:cs="Times New Roman"/>
          <w:szCs w:val="24"/>
        </w:rPr>
        <w:fldChar w:fldCharType="end"/>
      </w:r>
      <w:r w:rsidR="00147B80">
        <w:rPr>
          <w:rFonts w:eastAsia="Times New Roman" w:cs="Times New Roman"/>
          <w:szCs w:val="24"/>
        </w:rPr>
        <w:t xml:space="preserve"> </w:t>
      </w:r>
      <w:r w:rsidRPr="008E164E">
        <w:rPr>
          <w:rFonts w:eastAsia="Times New Roman" w:cs="Times New Roman"/>
          <w:szCs w:val="24"/>
        </w:rPr>
        <w:t>also emphas</w:t>
      </w:r>
      <w:r w:rsidR="00764CDE">
        <w:rPr>
          <w:rFonts w:eastAsia="Times New Roman" w:cs="Times New Roman"/>
          <w:szCs w:val="24"/>
        </w:rPr>
        <w:t xml:space="preserve">ize cultural humility, which </w:t>
      </w:r>
      <w:r w:rsidRPr="008E164E">
        <w:rPr>
          <w:rFonts w:eastAsia="Times New Roman" w:cs="Times New Roman"/>
          <w:szCs w:val="24"/>
        </w:rPr>
        <w:t>is an ongoing process of learning with patients instead of assuming full knowledge of their culture. With such principles implemented, there will be a greater chance of including communication, enhancing trust, and encouraging patients t</w:t>
      </w:r>
      <w:r w:rsidR="00764CDE">
        <w:rPr>
          <w:rFonts w:eastAsia="Times New Roman" w:cs="Times New Roman"/>
          <w:szCs w:val="24"/>
        </w:rPr>
        <w:t>o adhere to the treatment plan</w:t>
      </w:r>
      <w:r w:rsidR="00147B80">
        <w:rPr>
          <w:rFonts w:eastAsia="Times New Roman" w:cs="Times New Roman"/>
          <w:szCs w:val="24"/>
        </w:rPr>
        <w:t>.</w:t>
      </w:r>
    </w:p>
    <w:p w:rsidR="00881DFF" w:rsidRDefault="00881DFF" w:rsidP="00881DFF">
      <w:pPr>
        <w:spacing w:after="0" w:line="480" w:lineRule="auto"/>
        <w:ind w:firstLine="720"/>
        <w:rPr>
          <w:rFonts w:eastAsia="Times New Roman" w:cs="Times New Roman"/>
          <w:szCs w:val="24"/>
        </w:rPr>
      </w:pPr>
      <w:r w:rsidRPr="008E164E">
        <w:rPr>
          <w:rFonts w:eastAsia="Times New Roman" w:cs="Times New Roman"/>
          <w:szCs w:val="24"/>
        </w:rPr>
        <w:lastRenderedPageBreak/>
        <w:t xml:space="preserve">Purnell Model of Cultural Competence offers an interdisciplinary and comprehensive view of comprehending culture in health care. It is grounded in systems theory and organization theory in acknowledgement of the fact that people are shaped by a larger social, economic, and political structure </w:t>
      </w:r>
      <w:r w:rsidR="00147B80">
        <w:rPr>
          <w:rFonts w:eastAsia="Times New Roman" w:cs="Times New Roman"/>
          <w:szCs w:val="24"/>
        </w:rPr>
        <w:fldChar w:fldCharType="begin"/>
      </w:r>
      <w:r w:rsidR="00147B80">
        <w:rPr>
          <w:rFonts w:eastAsia="Times New Roman" w:cs="Times New Roman"/>
          <w:szCs w:val="24"/>
        </w:rPr>
        <w:instrText xml:space="preserve"> ADDIN ZOTERO_ITEM CSL_CITATION {"citationID":"u3QJAXFP","properties":{"unsorted":false,"formattedCitation":"(Caruso et al., 2025)","plainCitation":"(Caruso et al., 2025)","noteIndex":0},"citationItems":[{"id":4111,"uris":["http://zotero.org/users/local/msOJBOCf/items/CAYEZI7M"],"itemData":{"id":4111,"type":"article-journal","abstract":"Introduction:Purnell’s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Maria","given":"Maddalena"},{"family":"Rocco","given":"Gennaro"},{"family":"Stievano","given":"Alessandro"}],"issued":{"date-parts":[["2025",9,1]]}}}],"schema":"https://github.com/citation-style-language/schema/raw/master/csl-citation.json"} </w:instrText>
      </w:r>
      <w:r w:rsidR="00147B80">
        <w:rPr>
          <w:rFonts w:eastAsia="Times New Roman" w:cs="Times New Roman"/>
          <w:szCs w:val="24"/>
        </w:rPr>
        <w:fldChar w:fldCharType="separate"/>
      </w:r>
      <w:r w:rsidR="00147B80" w:rsidRPr="00147B80">
        <w:rPr>
          <w:rFonts w:cs="Times New Roman"/>
        </w:rPr>
        <w:t>(Caruso et al., 2025)</w:t>
      </w:r>
      <w:r w:rsidR="00147B80">
        <w:rPr>
          <w:rFonts w:eastAsia="Times New Roman" w:cs="Times New Roman"/>
          <w:szCs w:val="24"/>
        </w:rPr>
        <w:fldChar w:fldCharType="end"/>
      </w:r>
      <w:r w:rsidRPr="008E164E">
        <w:rPr>
          <w:rFonts w:eastAsia="Times New Roman" w:cs="Times New Roman"/>
          <w:szCs w:val="24"/>
        </w:rPr>
        <w:t>. This attitude is consistent with how Ray (2010) views culture as dynamic and constantly influenced b</w:t>
      </w:r>
      <w:r w:rsidR="00147B80">
        <w:rPr>
          <w:rFonts w:eastAsia="Times New Roman" w:cs="Times New Roman"/>
          <w:szCs w:val="24"/>
        </w:rPr>
        <w:t xml:space="preserve">y society and human engagement. </w:t>
      </w:r>
      <w:r w:rsidRPr="008E164E">
        <w:rPr>
          <w:rFonts w:eastAsia="Times New Roman" w:cs="Times New Roman"/>
          <w:szCs w:val="24"/>
        </w:rPr>
        <w:t>The model is visually depicted in the form of concentric circles. The outer circle is global society, then community, family, and the individual at the center. Each person has 12 cultural d</w:t>
      </w:r>
      <w:r>
        <w:rPr>
          <w:rFonts w:eastAsia="Times New Roman" w:cs="Times New Roman"/>
          <w:szCs w:val="24"/>
        </w:rPr>
        <w:t>omains that go together and can</w:t>
      </w:r>
      <w:r w:rsidRPr="008E164E">
        <w:rPr>
          <w:rFonts w:eastAsia="Times New Roman" w:cs="Times New Roman"/>
          <w:szCs w:val="24"/>
        </w:rPr>
        <w:t>not be viewed individually. At the base of the model is a developmental continuum of cultural competence, progressing from unconscious incompetence to unconscious competence</w:t>
      </w:r>
      <w:r w:rsidR="00147B80">
        <w:rPr>
          <w:rFonts w:eastAsia="Times New Roman" w:cs="Times New Roman"/>
          <w:szCs w:val="24"/>
        </w:rPr>
        <w:t xml:space="preserve"> </w:t>
      </w:r>
      <w:r w:rsidR="00147B80">
        <w:rPr>
          <w:rFonts w:eastAsia="Times New Roman" w:cs="Times New Roman"/>
          <w:szCs w:val="24"/>
        </w:rPr>
        <w:fldChar w:fldCharType="begin"/>
      </w:r>
      <w:r w:rsidR="00147B80">
        <w:rPr>
          <w:rFonts w:eastAsia="Times New Roman" w:cs="Times New Roman"/>
          <w:szCs w:val="24"/>
        </w:rPr>
        <w:instrText xml:space="preserve"> ADDIN ZOTERO_ITEM CSL_CITATION {"citationID":"BibjvfJk","properties":{"unsorted":false,"formattedCitation":"(Caruso et al., 2025)","plainCitation":"(Caruso et al., 2025)","noteIndex":0},"citationItems":[{"id":4111,"uris":["http://zotero.org/users/local/msOJBOCf/items/CAYEZI7M"],"itemData":{"id":4111,"type":"article-journal","abstract":"Introduction:Purnell’s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Maria","given":"Maddalena"},{"family":"Rocco","given":"Gennaro"},{"family":"Stievano","given":"Alessandro"}],"issued":{"date-parts":[["2025",9,1]]}}}],"schema":"https://github.com/citation-style-language/schema/raw/master/csl-citation.json"} </w:instrText>
      </w:r>
      <w:r w:rsidR="00147B80">
        <w:rPr>
          <w:rFonts w:eastAsia="Times New Roman" w:cs="Times New Roman"/>
          <w:szCs w:val="24"/>
        </w:rPr>
        <w:fldChar w:fldCharType="separate"/>
      </w:r>
      <w:r w:rsidR="00147B80" w:rsidRPr="00147B80">
        <w:rPr>
          <w:rFonts w:cs="Times New Roman"/>
        </w:rPr>
        <w:t>(Caruso et al., 2025)</w:t>
      </w:r>
      <w:r w:rsidR="00147B80">
        <w:rPr>
          <w:rFonts w:eastAsia="Times New Roman" w:cs="Times New Roman"/>
          <w:szCs w:val="24"/>
        </w:rPr>
        <w:fldChar w:fldCharType="end"/>
      </w:r>
      <w:r w:rsidRPr="008E164E">
        <w:rPr>
          <w:rFonts w:eastAsia="Times New Roman" w:cs="Times New Roman"/>
          <w:szCs w:val="24"/>
        </w:rPr>
        <w:t>. This progression reflects the idea that cultural competence develops over time through awareness, knowledge, and practice (Caruso et al., 2025). The framework is especially applicable to the context of transcultural health care since the framework focuses not only on self-awareness but also on the contextual understanding of the situation. It promotes thinking in terms of the larger cultural systems that might affect the well-being of a particular patient.</w:t>
      </w:r>
    </w:p>
    <w:p w:rsidR="00881DFF" w:rsidRDefault="00881DFF" w:rsidP="00147B80">
      <w:pPr>
        <w:pStyle w:val="NormalWeb"/>
        <w:spacing w:before="0" w:beforeAutospacing="0" w:after="0" w:afterAutospacing="0" w:line="480" w:lineRule="auto"/>
        <w:ind w:firstLine="720"/>
      </w:pPr>
      <w:r w:rsidRPr="008E164E">
        <w:t>The 12 domains of the Purnell Model offer a systematic means of assessment of culture. The first domain, overview and heritage, entails background influences like origin and socioeconomic status that determine health beliefs</w:t>
      </w:r>
      <w:r w:rsidR="00147B80">
        <w:t xml:space="preserve"> </w:t>
      </w:r>
      <w:r w:rsidR="00147B80">
        <w:fldChar w:fldCharType="begin"/>
      </w:r>
      <w:r w:rsidR="00147B80">
        <w:instrText xml:space="preserve"> ADDIN ZOTERO_ITEM CSL_CITATION {"citationID":"cKhWO2N1","properties":{"unsorted":false,"formattedCitation":"(Caruso et al., 2025)","plainCitation":"(Caruso et al., 2025)","noteIndex":0},"citationItems":[{"id":4111,"uris":["http://zotero.org/users/local/msOJBOCf/items/CAYEZI7M"],"itemData":{"id":4111,"type":"article-journal","abstract":"Introduction:Purnell’s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Maria","given":"Maddalena"},{"family":"Rocco","given":"Gennaro"},{"family":"Stievano","given":"Alessandro"}],"issued":{"date-parts":[["2025",9,1]]}}}],"schema":"https://github.com/citation-style-language/schema/raw/master/csl-citation.json"} </w:instrText>
      </w:r>
      <w:r w:rsidR="00147B80">
        <w:fldChar w:fldCharType="separate"/>
      </w:r>
      <w:r w:rsidR="00147B80" w:rsidRPr="00147B80">
        <w:t>(Caruso et al., 2025)</w:t>
      </w:r>
      <w:r w:rsidR="00147B80">
        <w:fldChar w:fldCharType="end"/>
      </w:r>
      <w:r w:rsidR="00147B80">
        <w:t>. Second, c</w:t>
      </w:r>
      <w:r w:rsidRPr="008E164E">
        <w:t>ommunication is centered on language and nonverbal behavior that are</w:t>
      </w:r>
      <w:r w:rsidR="0062545E">
        <w:t xml:space="preserve"> crucial to establishing trust. Thirdly, f</w:t>
      </w:r>
      <w:r w:rsidRPr="008E164E">
        <w:t>amily roles and structure discuss the patterns of decisions and relations within the hom</w:t>
      </w:r>
      <w:r w:rsidR="00147B80">
        <w:t xml:space="preserve">e. </w:t>
      </w:r>
      <w:r w:rsidR="0062545E">
        <w:t>Furthermore, t</w:t>
      </w:r>
      <w:r w:rsidRPr="008E164E">
        <w:t>he workforce issues include cultural differences in work roles and adjusting, whilst biocultural ecology deals with biological differences that can i</w:t>
      </w:r>
      <w:r w:rsidR="0062545E">
        <w:t>nfluence health and treatment. In addition, h</w:t>
      </w:r>
      <w:r w:rsidRPr="008E164E">
        <w:t xml:space="preserve">igh-risk behavior encompasses lifestyle habits, including smoking or alcohol </w:t>
      </w:r>
      <w:r w:rsidRPr="008E164E">
        <w:lastRenderedPageBreak/>
        <w:t>consumption, and nutrition deals with habits concerning nutri</w:t>
      </w:r>
      <w:r w:rsidR="00147B80">
        <w:t xml:space="preserve">tion affecting health outcomes </w:t>
      </w:r>
      <w:r w:rsidR="00147B80">
        <w:fldChar w:fldCharType="begin"/>
      </w:r>
      <w:r w:rsidR="00147B80">
        <w:instrText xml:space="preserve"> ADDIN ZOTERO_ITEM CSL_CITATION {"citationID":"qw2wMuuw","properties":{"unsorted":false,"formattedCitation":"(Caruso et al., 2025)","plainCitation":"(Caruso et al., 2025)","noteIndex":0},"citationItems":[{"id":4111,"uris":["http://zotero.org/users/local/msOJBOCf/items/CAYEZI7M"],"itemData":{"id":4111,"type":"article-journal","abstract":"Introduction:Purnell’s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Maria","given":"Maddalena"},{"family":"Rocco","given":"Gennaro"},{"family":"Stievano","given":"Alessandro"}],"issued":{"date-parts":[["2025",9,1]]}}}],"schema":"https://github.com/citation-style-language/schema/raw/master/csl-citation.json"} </w:instrText>
      </w:r>
      <w:r w:rsidR="00147B80">
        <w:fldChar w:fldCharType="separate"/>
      </w:r>
      <w:r w:rsidR="00147B80" w:rsidRPr="00147B80">
        <w:t>(Caruso et al., 2025)</w:t>
      </w:r>
      <w:r w:rsidR="00147B80">
        <w:fldChar w:fldCharType="end"/>
      </w:r>
      <w:r w:rsidR="00147B80">
        <w:t xml:space="preserve">. </w:t>
      </w:r>
      <w:r w:rsidR="0062545E">
        <w:t>Moreover, c</w:t>
      </w:r>
      <w:r w:rsidRPr="008E164E">
        <w:t>hildbearing practices and pregnancy relate to cultural beliefs of childbirth, and the death practices address the issue of culturally acceptable end-of-life care.</w:t>
      </w:r>
      <w:r w:rsidR="00147B80">
        <w:t xml:space="preserve"> </w:t>
      </w:r>
      <w:r w:rsidR="00147B80">
        <w:fldChar w:fldCharType="begin"/>
      </w:r>
      <w:r w:rsidR="00147B80">
        <w:instrText xml:space="preserve"> ADDIN ZOTERO_ITEM CSL_CITATION {"citationID":"wzIRQk9I","properties":{"unsorted":false,"formattedCitation":"(Caruso et al., 2025)","plainCitation":"(Caruso et al., 2025)","noteIndex":0},"citationItems":[{"id":4111,"uris":["http://zotero.org/users/local/msOJBOCf/items/CAYEZI7M"],"itemData":{"id":4111,"type":"article-journal","abstract":"Introduction:Purnell’s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Maria","given":"Maddalena"},{"family":"Rocco","given":"Gennaro"},{"family":"Stievano","given":"Alessandro"}],"issued":{"date-parts":[["2025",9,1]]}}}],"schema":"https://github.com/citation-style-language/schema/raw/master/csl-citation.json"} </w:instrText>
      </w:r>
      <w:r w:rsidR="00147B80">
        <w:fldChar w:fldCharType="separate"/>
      </w:r>
      <w:r w:rsidR="00147B80" w:rsidRPr="00147B80">
        <w:t>(Caruso et al., 2025)</w:t>
      </w:r>
      <w:r w:rsidR="00147B80">
        <w:fldChar w:fldCharType="end"/>
      </w:r>
      <w:r w:rsidR="0062545E">
        <w:t xml:space="preserve">. </w:t>
      </w:r>
      <w:r w:rsidRPr="008E164E">
        <w:t>S</w:t>
      </w:r>
      <w:r w:rsidR="0062545E">
        <w:t>imilarly, s</w:t>
      </w:r>
      <w:r w:rsidRPr="008E164E">
        <w:t>pirituality has a considerable impact on influencing health choices and tre</w:t>
      </w:r>
      <w:r w:rsidR="0062545E">
        <w:t>atment acceptance (Ray, 2010). Additionally, t</w:t>
      </w:r>
      <w:r w:rsidRPr="008E164E">
        <w:t xml:space="preserve">he health care practices entail beliefs of illness, traditional healing, and the attitude towards medical care. Lastly, health care practitioners deal with patient preferences about providers that can </w:t>
      </w:r>
      <w:r w:rsidR="00147B80">
        <w:t xml:space="preserve">affect trust and communication. </w:t>
      </w:r>
      <w:r w:rsidRPr="008E164E">
        <w:t>The knowledge of each of the domains enables the providers to provide effective and culturally relevant care.</w:t>
      </w:r>
    </w:p>
    <w:p w:rsidR="00881DFF" w:rsidRDefault="00881DFF" w:rsidP="00881DFF">
      <w:pPr>
        <w:pStyle w:val="NormalWeb"/>
        <w:spacing w:before="0" w:beforeAutospacing="0" w:after="0" w:afterAutospacing="0" w:line="480" w:lineRule="auto"/>
        <w:ind w:firstLine="720"/>
      </w:pPr>
      <w:r w:rsidRPr="008E164E">
        <w:t>The application of the Purnell Model starts with self-awareness, where health care providers must critically reflect on the cultural beliefs and assumptions they have so as to minimize bias in patient care and get to know them better. According to Ray (2010), this self-reflection process is the key to developing true and simple nurse-patient relationships. In practice, the model can be used as a structured guide when working with patients and exploring each of the 12 domains and identifying some of the key cultural factors, including language preferences, family roles, and spiritual beliefs that shape health practices and decisions. To provide an example, collaborating with a patient belonging to a collectivist culture, one can help build trust and enhance compliance with treatment by actively involving the family members in the decision-making process. Further evidence of the effectiveness of this approach can be found in the results of studies where the use of the model has been evaluated and proven to effectively produce positive changes in the knowledge and skills of nurses, a</w:t>
      </w:r>
      <w:r w:rsidR="00147B80">
        <w:t>s well as in health disparities</w:t>
      </w:r>
      <w:r w:rsidR="00544442">
        <w:t xml:space="preserve"> </w:t>
      </w:r>
      <w:r w:rsidR="00544442">
        <w:fldChar w:fldCharType="begin"/>
      </w:r>
      <w:r w:rsidR="00544442">
        <w:instrText xml:space="preserve"> ADDIN ZOTERO_ITEM CSL_CITATION {"citationID":"hiTneSo2","properties":{"unsorted":false,"formattedCitation":"(Caruso et al., 2025; \\uc0\\u268{}erven\\uc0\\u253{} et al., 2022)","plainCitation":"(Caruso et al., 2025; Červený et al., 2022)","noteIndex":0},"citationItems":[{"id":4111,"uris":["http://zotero.org/users/local/msOJBOCf/items/CAYEZI7M"],"itemData":{"id":4111,"type":"article-journal","abstract":"Introduction:Purnell’s Model for Cultural Competence outlines that cultural competence is essential for bridging the gap between health care providers and patients from diverse cultural backgrounds.’Methodology:This study followed PRISMA-ScR guidelines, focusing on studies involving nurses, nursing students, and educators using Purnell’s Model. Literature was searched across six databases up to July 2024.Results:From 834 records, 20 studies met the inclusion criteria. The primary themes identified were “Cultural competence in health care” and “Nursing interventions and patient relationships.” Subtopics included Cultural health care practices, Patient-centric nursing, holistic and culturally sensitive care, and integrated care and education. These subtopics provide a nuanced understanding of cultural competence application across various settings.Discussion:Findings highlight the importance of integrating cultural competence training to reduce health care disparities, improve patient–provider communication, and enhance the efficacy of nursing interventions in diverse populations. Incorporating these aspects into education and practice is crucial for achieving cultural competence in nursing.","container-title":"Journal of Transcultural Nursing","DOI":"10.1177/10436596251323273","ISSN":"1043-6596","issue":"5","journalAbbreviation":"J Transcult Nurs","language":"EN","page":"546-559","publisher":"SAGE Publications Inc","source":"SAGE Journals","title":"Integrating Cultural Competence in Nursing: A Scoping Review of Purnell’s Model in Clinical Practice and Education With Data Mining Analytics","title-short":"Integrating Cultural Competence in Nursing","volume":"36","author":[{"family":"Caruso","given":"Rosario"},{"family":"Terzoni","given":"Stefano"},{"family":"Lusignani","given":"Maura"},{"family":"Varano","given":"Ester"},{"family":"Pittella","given":"Francesco"},{"family":"Xharra","given":"Viktorija"},{"family":"Carrodano","given":"Sara"},{"family":"Ghizzardi","given":"Greta"},{"family":"Conte","given":"Gianluca"},{"family":"Magon","given":"Arianna"},{"family":"De Maria","given":"Maddalena"},{"family":"Rocco","given":"Gennaro"},{"family":"Stievano","given":"Alessandro"}],"issued":{"date-parts":[["2025",9,1]]}}},{"id":4112,"uris":["http://zotero.org/users/local/msOJBOCf/items/PJ5VN3TX"],"itemData":{"id":4112,"type":"article-journal","abstract":"Training for the development of cultural competence is often not part of the professional training of nurses within the European Economic Area. Demographic changes in society and the cultural diversity of patients require nurses and other medical staff to provide the highest quality healthcare to patients from different cultural backgrounds. However, nurses must acquire the necessary cultural knowledge, skills, and attitudes to provide culturally competent care to achieve this objective. Objective: The review aimed to summarize existing methods of developing cultural competence in nurses working in clinical practice.Design: A scoping review of the literatureMethod: The following databases were used to collect data: PubMed, ScienceDirect, ERIH Plus, and Web of Science using keywords; study dates were from 2011 to 2021. Results: The resulting analysis included six studies that met the selection criteria. The studies analyzed were categorized as face-to-face, simulations, and online education learning methods. Conclusion: Educational training for cultural competence are necessary for today’s nursing. The training content should include real examples from practice, additional time for self-study using modules, and an assessment of personal attitudes towards cultural differences.","container-title":"Frontiers in Psychology","DOI":"10.3389/fpsyg.2022.936181","ISSN":"1664-1078","journalAbbreviation":"Front. Psychol.","language":"English","publisher":"Frontiers","source":"Frontiers","title":"Methods of increasing cultural competence in nurses working in clinical practice: A scoping review of literature 2011–2021","title-short":"Methods of increasing cultural competence in nurses working in clinical practice","URL":"https://www.frontiersin.org/journals/psychology/articles/10.3389/fpsyg.2022.936181/full","volume":"13","author":[{"family":"Červený","given":"Martin"},{"family":"Kratochvílová","given":"Inka"},{"family":"Hellerová","given":"Věra"},{"family":"Tóthová","given":"Valérie"}],"accessed":{"date-parts":[["2026",5,3]]},"issued":{"date-parts":[["2022",8,24]]}}}],"schema":"https://github.com/citation-style-language/schema/raw/master/csl-citation.json"} </w:instrText>
      </w:r>
      <w:r w:rsidR="00544442">
        <w:fldChar w:fldCharType="separate"/>
      </w:r>
      <w:r w:rsidR="00544442" w:rsidRPr="00544442">
        <w:t xml:space="preserve">(Caruso et al., 2025; </w:t>
      </w:r>
      <w:proofErr w:type="spellStart"/>
      <w:r w:rsidR="00544442" w:rsidRPr="00544442">
        <w:t>Červený</w:t>
      </w:r>
      <w:proofErr w:type="spellEnd"/>
      <w:r w:rsidR="00544442" w:rsidRPr="00544442">
        <w:t xml:space="preserve"> et al., 2022)</w:t>
      </w:r>
      <w:r w:rsidR="00544442">
        <w:fldChar w:fldCharType="end"/>
      </w:r>
      <w:r w:rsidRPr="008E164E">
        <w:t>. On the whole, the Purnell Model underlines a patient-centered approach that facilitates culturally responsive and equitable care.</w:t>
      </w:r>
    </w:p>
    <w:p w:rsidR="00544442" w:rsidRPr="00544442" w:rsidRDefault="00544442" w:rsidP="00544442">
      <w:pPr>
        <w:pStyle w:val="NormalWeb"/>
        <w:spacing w:before="0" w:beforeAutospacing="0" w:after="0" w:afterAutospacing="0" w:line="480" w:lineRule="auto"/>
        <w:ind w:firstLine="720"/>
      </w:pPr>
      <w:r>
        <w:lastRenderedPageBreak/>
        <w:t>Overall, c</w:t>
      </w:r>
      <w:r w:rsidRPr="00544442">
        <w:t>ultural competence is a significant need in contemporary healthcare. The Purnell Model offers an excellent and viable framework through which one can comprehend the way culture impacts health and patient care. The 12 domains ensure that it provides a holistic assessment, and its developmental approach fosters ongoing learning. The model, together with the transcultural theory of caring identified by Ray (2010), allows providers to offer compassionate, fair, and personalized care. Using this framework, health care professionals can enhance patient outcomes and advance health equity among heterogeneous populations.</w:t>
      </w:r>
    </w:p>
    <w:bookmarkEnd w:id="0"/>
    <w:p w:rsidR="00544442" w:rsidRPr="00544442" w:rsidRDefault="00544442" w:rsidP="00544442">
      <w:pPr>
        <w:rPr>
          <w:rFonts w:eastAsia="Times New Roman" w:cs="Times New Roman"/>
          <w:szCs w:val="24"/>
        </w:rPr>
      </w:pPr>
    </w:p>
    <w:p w:rsidR="00147B80" w:rsidRDefault="00147B80">
      <w:r>
        <w:br w:type="page"/>
      </w:r>
    </w:p>
    <w:p w:rsidR="006A02AC" w:rsidRDefault="00147B80" w:rsidP="00147B80">
      <w:pPr>
        <w:spacing w:after="0" w:line="480" w:lineRule="auto"/>
        <w:jc w:val="center"/>
        <w:rPr>
          <w:rFonts w:eastAsia="Times New Roman" w:cs="Times New Roman"/>
          <w:b/>
          <w:szCs w:val="24"/>
        </w:rPr>
      </w:pPr>
      <w:r w:rsidRPr="00147B80">
        <w:rPr>
          <w:rFonts w:eastAsia="Times New Roman" w:cs="Times New Roman"/>
          <w:b/>
          <w:szCs w:val="24"/>
        </w:rPr>
        <w:lastRenderedPageBreak/>
        <w:t>References</w:t>
      </w:r>
    </w:p>
    <w:p w:rsidR="00544442" w:rsidRPr="00544442" w:rsidRDefault="00147B80" w:rsidP="00544442">
      <w:pPr>
        <w:pStyle w:val="Bibliography"/>
      </w:pPr>
      <w:r>
        <w:rPr>
          <w:rFonts w:eastAsia="Times New Roman"/>
          <w:b/>
        </w:rPr>
        <w:fldChar w:fldCharType="begin"/>
      </w:r>
      <w:r>
        <w:rPr>
          <w:rFonts w:eastAsia="Times New Roman"/>
          <w:b/>
        </w:rPr>
        <w:instrText xml:space="preserve"> ADDIN ZOTERO_BIBL {"uncited":[],"omitted":[],"custom":[]} CSL_BIBLIOGRAPHY </w:instrText>
      </w:r>
      <w:r>
        <w:rPr>
          <w:rFonts w:eastAsia="Times New Roman"/>
          <w:b/>
        </w:rPr>
        <w:fldChar w:fldCharType="separate"/>
      </w:r>
      <w:r w:rsidR="00544442" w:rsidRPr="00544442">
        <w:t xml:space="preserve">Caruso, R., </w:t>
      </w:r>
      <w:proofErr w:type="spellStart"/>
      <w:r w:rsidR="00544442" w:rsidRPr="00544442">
        <w:t>Terzoni</w:t>
      </w:r>
      <w:proofErr w:type="spellEnd"/>
      <w:r w:rsidR="00544442" w:rsidRPr="00544442">
        <w:t xml:space="preserve">, S., </w:t>
      </w:r>
      <w:proofErr w:type="spellStart"/>
      <w:r w:rsidR="00544442" w:rsidRPr="00544442">
        <w:t>Lusignani</w:t>
      </w:r>
      <w:proofErr w:type="spellEnd"/>
      <w:r w:rsidR="00544442" w:rsidRPr="00544442">
        <w:t xml:space="preserve">, M., </w:t>
      </w:r>
      <w:proofErr w:type="spellStart"/>
      <w:r w:rsidR="00544442" w:rsidRPr="00544442">
        <w:t>Varano</w:t>
      </w:r>
      <w:proofErr w:type="spellEnd"/>
      <w:r w:rsidR="00544442" w:rsidRPr="00544442">
        <w:t xml:space="preserve">, E., </w:t>
      </w:r>
      <w:proofErr w:type="spellStart"/>
      <w:r w:rsidR="00544442" w:rsidRPr="00544442">
        <w:t>Pittella</w:t>
      </w:r>
      <w:proofErr w:type="spellEnd"/>
      <w:r w:rsidR="00544442" w:rsidRPr="00544442">
        <w:t xml:space="preserve">, F., </w:t>
      </w:r>
      <w:proofErr w:type="spellStart"/>
      <w:r w:rsidR="00544442" w:rsidRPr="00544442">
        <w:t>Xharra</w:t>
      </w:r>
      <w:proofErr w:type="spellEnd"/>
      <w:r w:rsidR="00544442" w:rsidRPr="00544442">
        <w:t xml:space="preserve">, V., </w:t>
      </w:r>
      <w:proofErr w:type="spellStart"/>
      <w:r w:rsidR="00544442" w:rsidRPr="00544442">
        <w:t>Carrodano</w:t>
      </w:r>
      <w:proofErr w:type="spellEnd"/>
      <w:r w:rsidR="00544442" w:rsidRPr="00544442">
        <w:t xml:space="preserve">, S., </w:t>
      </w:r>
      <w:proofErr w:type="spellStart"/>
      <w:r w:rsidR="00544442" w:rsidRPr="00544442">
        <w:t>Ghizzardi</w:t>
      </w:r>
      <w:proofErr w:type="spellEnd"/>
      <w:r w:rsidR="00544442" w:rsidRPr="00544442">
        <w:t xml:space="preserve">, G., Conte, G., </w:t>
      </w:r>
      <w:proofErr w:type="spellStart"/>
      <w:r w:rsidR="00544442" w:rsidRPr="00544442">
        <w:t>Magon</w:t>
      </w:r>
      <w:proofErr w:type="spellEnd"/>
      <w:r w:rsidR="00544442" w:rsidRPr="00544442">
        <w:t xml:space="preserve">, A., De Maria, M., Rocco, G., &amp; </w:t>
      </w:r>
      <w:proofErr w:type="spellStart"/>
      <w:r w:rsidR="00544442" w:rsidRPr="00544442">
        <w:t>Stievano</w:t>
      </w:r>
      <w:proofErr w:type="spellEnd"/>
      <w:r w:rsidR="00544442" w:rsidRPr="00544442">
        <w:t xml:space="preserve">, A. (2025). Integrating Cultural Competence in Nursing: A Scoping Review of Purnell’s Model in Clinical Practice and Education </w:t>
      </w:r>
      <w:proofErr w:type="gramStart"/>
      <w:r w:rsidR="00544442" w:rsidRPr="00544442">
        <w:t>With</w:t>
      </w:r>
      <w:proofErr w:type="gramEnd"/>
      <w:r w:rsidR="00544442" w:rsidRPr="00544442">
        <w:t xml:space="preserve"> Data Mining Analytics. </w:t>
      </w:r>
      <w:r w:rsidR="00544442" w:rsidRPr="00544442">
        <w:rPr>
          <w:i/>
          <w:iCs/>
        </w:rPr>
        <w:t>Journal of Transcultural Nursing</w:t>
      </w:r>
      <w:r w:rsidR="00544442" w:rsidRPr="00544442">
        <w:t xml:space="preserve">, </w:t>
      </w:r>
      <w:r w:rsidR="00544442" w:rsidRPr="00544442">
        <w:rPr>
          <w:i/>
          <w:iCs/>
        </w:rPr>
        <w:t>36</w:t>
      </w:r>
      <w:r w:rsidR="00544442" w:rsidRPr="00544442">
        <w:t>(5), 546–559. https://doi.org/10.1177/10436596251323273</w:t>
      </w:r>
    </w:p>
    <w:p w:rsidR="00544442" w:rsidRPr="00544442" w:rsidRDefault="00544442" w:rsidP="00544442">
      <w:pPr>
        <w:pStyle w:val="Bibliography"/>
      </w:pPr>
      <w:proofErr w:type="spellStart"/>
      <w:r w:rsidRPr="00544442">
        <w:t>Červený</w:t>
      </w:r>
      <w:proofErr w:type="spellEnd"/>
      <w:r w:rsidRPr="00544442">
        <w:t xml:space="preserve">, M., </w:t>
      </w:r>
      <w:proofErr w:type="spellStart"/>
      <w:r w:rsidRPr="00544442">
        <w:t>Kratochvílová</w:t>
      </w:r>
      <w:proofErr w:type="spellEnd"/>
      <w:r w:rsidRPr="00544442">
        <w:t xml:space="preserve">, I., </w:t>
      </w:r>
      <w:proofErr w:type="spellStart"/>
      <w:r w:rsidRPr="00544442">
        <w:t>Hellerová</w:t>
      </w:r>
      <w:proofErr w:type="spellEnd"/>
      <w:r w:rsidRPr="00544442">
        <w:t xml:space="preserve">, V., &amp; </w:t>
      </w:r>
      <w:proofErr w:type="spellStart"/>
      <w:r w:rsidRPr="00544442">
        <w:t>Tóthová</w:t>
      </w:r>
      <w:proofErr w:type="spellEnd"/>
      <w:r w:rsidRPr="00544442">
        <w:t xml:space="preserve">, V. (2022). Methods of increasing cultural competence in nurses working in clinical practice: A scoping review of literature 2011–2021. </w:t>
      </w:r>
      <w:r w:rsidRPr="00544442">
        <w:rPr>
          <w:i/>
          <w:iCs/>
        </w:rPr>
        <w:t>Frontiers in Psychology</w:t>
      </w:r>
      <w:r w:rsidRPr="00544442">
        <w:t xml:space="preserve">, </w:t>
      </w:r>
      <w:r w:rsidRPr="00544442">
        <w:rPr>
          <w:i/>
          <w:iCs/>
        </w:rPr>
        <w:t>13</w:t>
      </w:r>
      <w:r w:rsidRPr="00544442">
        <w:t>. https://doi.org/10.3389/fpsyg.2022.936181</w:t>
      </w:r>
    </w:p>
    <w:p w:rsidR="00544442" w:rsidRPr="00544442" w:rsidRDefault="00544442" w:rsidP="00544442">
      <w:pPr>
        <w:pStyle w:val="Bibliography"/>
      </w:pPr>
      <w:r w:rsidRPr="00544442">
        <w:t xml:space="preserve">Ray, M. A. (2016). </w:t>
      </w:r>
      <w:r w:rsidRPr="00544442">
        <w:rPr>
          <w:i/>
          <w:iCs/>
        </w:rPr>
        <w:t>Transcultural caring dynamics in nursing and health care</w:t>
      </w:r>
      <w:r w:rsidRPr="00544442">
        <w:t>. FA Davis.</w:t>
      </w:r>
    </w:p>
    <w:p w:rsidR="00544442" w:rsidRPr="00544442" w:rsidRDefault="00544442" w:rsidP="00544442">
      <w:pPr>
        <w:pStyle w:val="Bibliography"/>
      </w:pPr>
      <w:proofErr w:type="spellStart"/>
      <w:r w:rsidRPr="00544442">
        <w:t>Turkson-Ocran</w:t>
      </w:r>
      <w:proofErr w:type="spellEnd"/>
      <w:r w:rsidRPr="00544442">
        <w:t xml:space="preserve">, R.-A. N., </w:t>
      </w:r>
      <w:proofErr w:type="spellStart"/>
      <w:r w:rsidRPr="00544442">
        <w:t>Nkimbeng</w:t>
      </w:r>
      <w:proofErr w:type="spellEnd"/>
      <w:r w:rsidRPr="00544442">
        <w:t xml:space="preserve">, M., </w:t>
      </w:r>
      <w:proofErr w:type="spellStart"/>
      <w:r w:rsidRPr="00544442">
        <w:t>Erol</w:t>
      </w:r>
      <w:proofErr w:type="spellEnd"/>
      <w:r w:rsidRPr="00544442">
        <w:t xml:space="preserve">, D., Hwang, D. A., </w:t>
      </w:r>
      <w:proofErr w:type="spellStart"/>
      <w:r w:rsidRPr="00544442">
        <w:t>Aryitey</w:t>
      </w:r>
      <w:proofErr w:type="spellEnd"/>
      <w:r w:rsidRPr="00544442">
        <w:t xml:space="preserve">, A. A., &amp; Hughes, V. (2022). Strategies for Providing Culturally Sensitive Care to Diverse Populations. </w:t>
      </w:r>
      <w:r w:rsidRPr="00544442">
        <w:rPr>
          <w:i/>
          <w:iCs/>
        </w:rPr>
        <w:t>Journal of Christian Nursing</w:t>
      </w:r>
      <w:r w:rsidRPr="00544442">
        <w:t xml:space="preserve">, </w:t>
      </w:r>
      <w:r w:rsidRPr="00544442">
        <w:rPr>
          <w:i/>
          <w:iCs/>
        </w:rPr>
        <w:t>39</w:t>
      </w:r>
      <w:r w:rsidRPr="00544442">
        <w:t>(1), 16. https://doi.org/10.1097/CNJ.0000000000000900</w:t>
      </w:r>
    </w:p>
    <w:p w:rsidR="00147B80" w:rsidRPr="00147B80" w:rsidRDefault="00147B80" w:rsidP="00147B80">
      <w:pPr>
        <w:spacing w:after="0" w:line="480" w:lineRule="auto"/>
        <w:rPr>
          <w:rFonts w:eastAsia="Times New Roman" w:cs="Times New Roman"/>
          <w:b/>
          <w:szCs w:val="24"/>
        </w:rPr>
      </w:pPr>
      <w:r>
        <w:rPr>
          <w:rFonts w:eastAsia="Times New Roman" w:cs="Times New Roman"/>
          <w:b/>
          <w:szCs w:val="24"/>
        </w:rPr>
        <w:fldChar w:fldCharType="end"/>
      </w:r>
    </w:p>
    <w:sectPr w:rsidR="00147B80" w:rsidRPr="00147B80">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3839" w:rsidRDefault="002B3839" w:rsidP="00F06E8C">
      <w:pPr>
        <w:spacing w:after="0" w:line="240" w:lineRule="auto"/>
      </w:pPr>
      <w:r>
        <w:separator/>
      </w:r>
    </w:p>
  </w:endnote>
  <w:endnote w:type="continuationSeparator" w:id="0">
    <w:p w:rsidR="002B3839" w:rsidRDefault="002B3839" w:rsidP="00F0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3839" w:rsidRDefault="002B3839" w:rsidP="00F06E8C">
      <w:pPr>
        <w:spacing w:after="0" w:line="240" w:lineRule="auto"/>
      </w:pPr>
      <w:r>
        <w:separator/>
      </w:r>
    </w:p>
  </w:footnote>
  <w:footnote w:type="continuationSeparator" w:id="0">
    <w:p w:rsidR="002B3839" w:rsidRDefault="002B3839" w:rsidP="00F06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704680"/>
      <w:docPartObj>
        <w:docPartGallery w:val="Page Numbers (Top of Page)"/>
        <w:docPartUnique/>
      </w:docPartObj>
    </w:sdtPr>
    <w:sdtEndPr>
      <w:rPr>
        <w:noProof/>
      </w:rPr>
    </w:sdtEndPr>
    <w:sdtContent>
      <w:p w:rsidR="00F06E8C" w:rsidRDefault="00F06E8C">
        <w:pPr>
          <w:pStyle w:val="Header"/>
          <w:jc w:val="right"/>
        </w:pPr>
        <w:r>
          <w:fldChar w:fldCharType="begin"/>
        </w:r>
        <w:r>
          <w:instrText xml:space="preserve"> PAGE   \* MERGEFORMAT </w:instrText>
        </w:r>
        <w:r>
          <w:fldChar w:fldCharType="separate"/>
        </w:r>
        <w:r w:rsidR="0062545E">
          <w:rPr>
            <w:noProof/>
          </w:rPr>
          <w:t>4</w:t>
        </w:r>
        <w:r>
          <w:rPr>
            <w:noProof/>
          </w:rPr>
          <w:fldChar w:fldCharType="end"/>
        </w:r>
      </w:p>
    </w:sdtContent>
  </w:sdt>
  <w:p w:rsidR="00F06E8C" w:rsidRDefault="00F06E8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1A2"/>
    <w:rsid w:val="000E1921"/>
    <w:rsid w:val="00147B80"/>
    <w:rsid w:val="002B3839"/>
    <w:rsid w:val="002F172E"/>
    <w:rsid w:val="00373DA8"/>
    <w:rsid w:val="003D723C"/>
    <w:rsid w:val="00463973"/>
    <w:rsid w:val="00514046"/>
    <w:rsid w:val="00544442"/>
    <w:rsid w:val="0062545E"/>
    <w:rsid w:val="00683231"/>
    <w:rsid w:val="00764CDE"/>
    <w:rsid w:val="00881DFF"/>
    <w:rsid w:val="008E164E"/>
    <w:rsid w:val="009A1273"/>
    <w:rsid w:val="00AF01A2"/>
    <w:rsid w:val="00DB1464"/>
    <w:rsid w:val="00F06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D48529-C5A9-4AE1-A7D7-CDADCC51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3231"/>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01A2"/>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AF01A2"/>
    <w:rPr>
      <w:b/>
      <w:bCs/>
    </w:rPr>
  </w:style>
  <w:style w:type="paragraph" w:styleId="Header">
    <w:name w:val="header"/>
    <w:basedOn w:val="Normal"/>
    <w:link w:val="HeaderChar"/>
    <w:uiPriority w:val="99"/>
    <w:unhideWhenUsed/>
    <w:rsid w:val="00F06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6E8C"/>
    <w:rPr>
      <w:rFonts w:ascii="Times New Roman" w:hAnsi="Times New Roman"/>
      <w:sz w:val="24"/>
    </w:rPr>
  </w:style>
  <w:style w:type="paragraph" w:styleId="Footer">
    <w:name w:val="footer"/>
    <w:basedOn w:val="Normal"/>
    <w:link w:val="FooterChar"/>
    <w:uiPriority w:val="99"/>
    <w:unhideWhenUsed/>
    <w:rsid w:val="00F06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6E8C"/>
    <w:rPr>
      <w:rFonts w:ascii="Times New Roman" w:hAnsi="Times New Roman"/>
      <w:sz w:val="24"/>
    </w:rPr>
  </w:style>
  <w:style w:type="paragraph" w:styleId="Bibliography">
    <w:name w:val="Bibliography"/>
    <w:basedOn w:val="Normal"/>
    <w:next w:val="Normal"/>
    <w:uiPriority w:val="37"/>
    <w:unhideWhenUsed/>
    <w:rsid w:val="00147B80"/>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466221">
      <w:bodyDiv w:val="1"/>
      <w:marLeft w:val="0"/>
      <w:marRight w:val="0"/>
      <w:marTop w:val="0"/>
      <w:marBottom w:val="0"/>
      <w:divBdr>
        <w:top w:val="none" w:sz="0" w:space="0" w:color="auto"/>
        <w:left w:val="none" w:sz="0" w:space="0" w:color="auto"/>
        <w:bottom w:val="none" w:sz="0" w:space="0" w:color="auto"/>
        <w:right w:val="none" w:sz="0" w:space="0" w:color="auto"/>
      </w:divBdr>
      <w:divsChild>
        <w:div w:id="1712849835">
          <w:marLeft w:val="0"/>
          <w:marRight w:val="0"/>
          <w:marTop w:val="120"/>
          <w:marBottom w:val="120"/>
          <w:divBdr>
            <w:top w:val="none" w:sz="0" w:space="0" w:color="auto"/>
            <w:left w:val="none" w:sz="0" w:space="0" w:color="auto"/>
            <w:bottom w:val="none" w:sz="0" w:space="0" w:color="auto"/>
            <w:right w:val="none" w:sz="0" w:space="0" w:color="auto"/>
          </w:divBdr>
        </w:div>
        <w:div w:id="1349746620">
          <w:marLeft w:val="0"/>
          <w:marRight w:val="0"/>
          <w:marTop w:val="120"/>
          <w:marBottom w:val="120"/>
          <w:divBdr>
            <w:top w:val="none" w:sz="0" w:space="0" w:color="auto"/>
            <w:left w:val="none" w:sz="0" w:space="0" w:color="auto"/>
            <w:bottom w:val="none" w:sz="0" w:space="0" w:color="auto"/>
            <w:right w:val="none" w:sz="0" w:space="0" w:color="auto"/>
          </w:divBdr>
        </w:div>
      </w:divsChild>
    </w:div>
    <w:div w:id="255749083">
      <w:bodyDiv w:val="1"/>
      <w:marLeft w:val="0"/>
      <w:marRight w:val="0"/>
      <w:marTop w:val="0"/>
      <w:marBottom w:val="0"/>
      <w:divBdr>
        <w:top w:val="none" w:sz="0" w:space="0" w:color="auto"/>
        <w:left w:val="none" w:sz="0" w:space="0" w:color="auto"/>
        <w:bottom w:val="none" w:sz="0" w:space="0" w:color="auto"/>
        <w:right w:val="none" w:sz="0" w:space="0" w:color="auto"/>
      </w:divBdr>
      <w:divsChild>
        <w:div w:id="714238386">
          <w:marLeft w:val="0"/>
          <w:marRight w:val="0"/>
          <w:marTop w:val="120"/>
          <w:marBottom w:val="120"/>
          <w:divBdr>
            <w:top w:val="none" w:sz="0" w:space="0" w:color="auto"/>
            <w:left w:val="none" w:sz="0" w:space="0" w:color="auto"/>
            <w:bottom w:val="none" w:sz="0" w:space="0" w:color="auto"/>
            <w:right w:val="none" w:sz="0" w:space="0" w:color="auto"/>
          </w:divBdr>
        </w:div>
        <w:div w:id="167718665">
          <w:marLeft w:val="0"/>
          <w:marRight w:val="0"/>
          <w:marTop w:val="120"/>
          <w:marBottom w:val="120"/>
          <w:divBdr>
            <w:top w:val="none" w:sz="0" w:space="0" w:color="auto"/>
            <w:left w:val="none" w:sz="0" w:space="0" w:color="auto"/>
            <w:bottom w:val="none" w:sz="0" w:space="0" w:color="auto"/>
            <w:right w:val="none" w:sz="0" w:space="0" w:color="auto"/>
          </w:divBdr>
        </w:div>
      </w:divsChild>
    </w:div>
    <w:div w:id="558782103">
      <w:bodyDiv w:val="1"/>
      <w:marLeft w:val="0"/>
      <w:marRight w:val="0"/>
      <w:marTop w:val="0"/>
      <w:marBottom w:val="0"/>
      <w:divBdr>
        <w:top w:val="none" w:sz="0" w:space="0" w:color="auto"/>
        <w:left w:val="none" w:sz="0" w:space="0" w:color="auto"/>
        <w:bottom w:val="none" w:sz="0" w:space="0" w:color="auto"/>
        <w:right w:val="none" w:sz="0" w:space="0" w:color="auto"/>
      </w:divBdr>
    </w:div>
    <w:div w:id="1045181594">
      <w:bodyDiv w:val="1"/>
      <w:marLeft w:val="0"/>
      <w:marRight w:val="0"/>
      <w:marTop w:val="0"/>
      <w:marBottom w:val="0"/>
      <w:divBdr>
        <w:top w:val="none" w:sz="0" w:space="0" w:color="auto"/>
        <w:left w:val="none" w:sz="0" w:space="0" w:color="auto"/>
        <w:bottom w:val="none" w:sz="0" w:space="0" w:color="auto"/>
        <w:right w:val="none" w:sz="0" w:space="0" w:color="auto"/>
      </w:divBdr>
      <w:divsChild>
        <w:div w:id="2070348895">
          <w:marLeft w:val="0"/>
          <w:marRight w:val="0"/>
          <w:marTop w:val="0"/>
          <w:marBottom w:val="0"/>
          <w:divBdr>
            <w:top w:val="none" w:sz="0" w:space="0" w:color="auto"/>
            <w:left w:val="none" w:sz="0" w:space="0" w:color="auto"/>
            <w:bottom w:val="none" w:sz="0" w:space="0" w:color="auto"/>
            <w:right w:val="none" w:sz="0" w:space="0" w:color="auto"/>
          </w:divBdr>
          <w:divsChild>
            <w:div w:id="865094014">
              <w:marLeft w:val="0"/>
              <w:marRight w:val="0"/>
              <w:marTop w:val="0"/>
              <w:marBottom w:val="0"/>
              <w:divBdr>
                <w:top w:val="none" w:sz="0" w:space="0" w:color="auto"/>
                <w:left w:val="none" w:sz="0" w:space="0" w:color="auto"/>
                <w:bottom w:val="none" w:sz="0" w:space="0" w:color="auto"/>
                <w:right w:val="none" w:sz="0" w:space="0" w:color="auto"/>
              </w:divBdr>
              <w:divsChild>
                <w:div w:id="1322081678">
                  <w:marLeft w:val="0"/>
                  <w:marRight w:val="0"/>
                  <w:marTop w:val="0"/>
                  <w:marBottom w:val="0"/>
                  <w:divBdr>
                    <w:top w:val="none" w:sz="0" w:space="0" w:color="auto"/>
                    <w:left w:val="none" w:sz="0" w:space="0" w:color="auto"/>
                    <w:bottom w:val="none" w:sz="0" w:space="0" w:color="auto"/>
                    <w:right w:val="none" w:sz="0" w:space="0" w:color="auto"/>
                  </w:divBdr>
                  <w:divsChild>
                    <w:div w:id="99838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414799">
      <w:bodyDiv w:val="1"/>
      <w:marLeft w:val="0"/>
      <w:marRight w:val="0"/>
      <w:marTop w:val="0"/>
      <w:marBottom w:val="0"/>
      <w:divBdr>
        <w:top w:val="none" w:sz="0" w:space="0" w:color="auto"/>
        <w:left w:val="none" w:sz="0" w:space="0" w:color="auto"/>
        <w:bottom w:val="none" w:sz="0" w:space="0" w:color="auto"/>
        <w:right w:val="none" w:sz="0" w:space="0" w:color="auto"/>
      </w:divBdr>
      <w:divsChild>
        <w:div w:id="1128821440">
          <w:marLeft w:val="0"/>
          <w:marRight w:val="0"/>
          <w:marTop w:val="120"/>
          <w:marBottom w:val="120"/>
          <w:divBdr>
            <w:top w:val="none" w:sz="0" w:space="0" w:color="auto"/>
            <w:left w:val="none" w:sz="0" w:space="0" w:color="auto"/>
            <w:bottom w:val="none" w:sz="0" w:space="0" w:color="auto"/>
            <w:right w:val="none" w:sz="0" w:space="0" w:color="auto"/>
          </w:divBdr>
        </w:div>
      </w:divsChild>
    </w:div>
    <w:div w:id="2119831882">
      <w:bodyDiv w:val="1"/>
      <w:marLeft w:val="0"/>
      <w:marRight w:val="0"/>
      <w:marTop w:val="0"/>
      <w:marBottom w:val="0"/>
      <w:divBdr>
        <w:top w:val="none" w:sz="0" w:space="0" w:color="auto"/>
        <w:left w:val="none" w:sz="0" w:space="0" w:color="auto"/>
        <w:bottom w:val="none" w:sz="0" w:space="0" w:color="auto"/>
        <w:right w:val="none" w:sz="0" w:space="0" w:color="auto"/>
      </w:divBdr>
      <w:divsChild>
        <w:div w:id="415171327">
          <w:marLeft w:val="0"/>
          <w:marRight w:val="0"/>
          <w:marTop w:val="0"/>
          <w:marBottom w:val="0"/>
          <w:divBdr>
            <w:top w:val="none" w:sz="0" w:space="0" w:color="auto"/>
            <w:left w:val="none" w:sz="0" w:space="0" w:color="auto"/>
            <w:bottom w:val="none" w:sz="0" w:space="0" w:color="auto"/>
            <w:right w:val="none" w:sz="0" w:space="0" w:color="auto"/>
          </w:divBdr>
          <w:divsChild>
            <w:div w:id="1948998853">
              <w:marLeft w:val="0"/>
              <w:marRight w:val="0"/>
              <w:marTop w:val="0"/>
              <w:marBottom w:val="0"/>
              <w:divBdr>
                <w:top w:val="none" w:sz="0" w:space="0" w:color="auto"/>
                <w:left w:val="none" w:sz="0" w:space="0" w:color="auto"/>
                <w:bottom w:val="none" w:sz="0" w:space="0" w:color="auto"/>
                <w:right w:val="none" w:sz="0" w:space="0" w:color="auto"/>
              </w:divBdr>
              <w:divsChild>
                <w:div w:id="2144733151">
                  <w:marLeft w:val="0"/>
                  <w:marRight w:val="0"/>
                  <w:marTop w:val="0"/>
                  <w:marBottom w:val="0"/>
                  <w:divBdr>
                    <w:top w:val="none" w:sz="0" w:space="0" w:color="auto"/>
                    <w:left w:val="none" w:sz="0" w:space="0" w:color="auto"/>
                    <w:bottom w:val="none" w:sz="0" w:space="0" w:color="auto"/>
                    <w:right w:val="none" w:sz="0" w:space="0" w:color="auto"/>
                  </w:divBdr>
                  <w:divsChild>
                    <w:div w:id="1994795488">
                      <w:marLeft w:val="0"/>
                      <w:marRight w:val="0"/>
                      <w:marTop w:val="0"/>
                      <w:marBottom w:val="0"/>
                      <w:divBdr>
                        <w:top w:val="none" w:sz="0" w:space="0" w:color="auto"/>
                        <w:left w:val="none" w:sz="0" w:space="0" w:color="auto"/>
                        <w:bottom w:val="none" w:sz="0" w:space="0" w:color="auto"/>
                        <w:right w:val="none" w:sz="0" w:space="0" w:color="auto"/>
                      </w:divBdr>
                      <w:divsChild>
                        <w:div w:id="1202859791">
                          <w:marLeft w:val="0"/>
                          <w:marRight w:val="0"/>
                          <w:marTop w:val="0"/>
                          <w:marBottom w:val="0"/>
                          <w:divBdr>
                            <w:top w:val="none" w:sz="0" w:space="0" w:color="auto"/>
                            <w:left w:val="none" w:sz="0" w:space="0" w:color="auto"/>
                            <w:bottom w:val="none" w:sz="0" w:space="0" w:color="auto"/>
                            <w:right w:val="none" w:sz="0" w:space="0" w:color="auto"/>
                          </w:divBdr>
                          <w:divsChild>
                            <w:div w:id="40942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6</Pages>
  <Words>4260</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2026-05-03T16:53:00Z</dcterms:created>
  <dcterms:modified xsi:type="dcterms:W3CDTF">2026-05-03T17:54:00Z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id="s688jjep"/&gt;&lt;style id="http://www.zotero.org/styles/apa" locale="en-US" hasBibliography="1" bibliographyStyleHasBeenSet="1"/&gt;&lt;prefs&gt;&lt;pref name="fieldType" value="Field"/&gt;&lt;/prefs&gt;&lt;/data&gt;</vt:lpwstr>
  </property>
</Properties>
</file>