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DD" w:rsidRDefault="008A0CDD" w:rsidP="008A0CDD">
      <w:pPr>
        <w:spacing w:after="0" w:line="480" w:lineRule="auto"/>
        <w:jc w:val="center"/>
        <w:rPr>
          <w:rFonts w:cs="Times New Roman"/>
          <w:b/>
          <w:szCs w:val="24"/>
        </w:rPr>
      </w:pPr>
    </w:p>
    <w:p w:rsidR="008A0CDD" w:rsidRDefault="008A0CDD" w:rsidP="008A0CDD">
      <w:pPr>
        <w:spacing w:after="0" w:line="480" w:lineRule="auto"/>
        <w:jc w:val="center"/>
        <w:rPr>
          <w:rFonts w:cs="Times New Roman"/>
          <w:b/>
          <w:szCs w:val="24"/>
        </w:rPr>
      </w:pPr>
    </w:p>
    <w:p w:rsidR="008A0CDD" w:rsidRDefault="008A0CDD" w:rsidP="008A0CDD">
      <w:pPr>
        <w:spacing w:after="0" w:line="480" w:lineRule="auto"/>
        <w:jc w:val="center"/>
        <w:rPr>
          <w:rFonts w:cs="Times New Roman"/>
          <w:b/>
          <w:szCs w:val="24"/>
        </w:rPr>
      </w:pPr>
    </w:p>
    <w:p w:rsidR="008A0CDD" w:rsidRDefault="008A0CDD" w:rsidP="008A0CDD">
      <w:pPr>
        <w:spacing w:after="0" w:line="480" w:lineRule="auto"/>
        <w:jc w:val="center"/>
        <w:rPr>
          <w:rFonts w:cs="Times New Roman"/>
          <w:b/>
          <w:szCs w:val="24"/>
        </w:rPr>
      </w:pPr>
    </w:p>
    <w:p w:rsidR="008A0CDD" w:rsidRPr="008A0CDD" w:rsidRDefault="008A0CDD" w:rsidP="008A0CDD">
      <w:pPr>
        <w:spacing w:after="0" w:line="480" w:lineRule="auto"/>
        <w:jc w:val="center"/>
        <w:rPr>
          <w:rFonts w:eastAsia="Times New Roman" w:cs="Times New Roman"/>
          <w:b/>
          <w:szCs w:val="24"/>
        </w:rPr>
      </w:pPr>
      <w:r w:rsidRPr="008A0CDD">
        <w:rPr>
          <w:b/>
        </w:rPr>
        <w:t>Sexual Assault Statistics at Rutgers University–Newark: A Comparative Analysis</w:t>
      </w:r>
    </w:p>
    <w:p w:rsidR="008A0CDD" w:rsidRPr="009A4EE3" w:rsidRDefault="008A0CDD" w:rsidP="008A0CDD">
      <w:pPr>
        <w:spacing w:after="0" w:line="480" w:lineRule="auto"/>
        <w:jc w:val="center"/>
        <w:rPr>
          <w:rFonts w:eastAsia="Times New Roman" w:cs="Times New Roman"/>
          <w:b/>
          <w:szCs w:val="24"/>
        </w:rPr>
      </w:pPr>
    </w:p>
    <w:p w:rsidR="008A0CDD" w:rsidRPr="009A4EE3" w:rsidRDefault="008A0CDD" w:rsidP="008A0CDD">
      <w:pPr>
        <w:spacing w:after="0" w:line="480" w:lineRule="auto"/>
        <w:jc w:val="center"/>
        <w:rPr>
          <w:rFonts w:cs="Times New Roman"/>
          <w:b/>
          <w:bCs/>
          <w:szCs w:val="24"/>
        </w:rPr>
      </w:pPr>
      <w:r w:rsidRPr="009A4EE3">
        <w:rPr>
          <w:rFonts w:cs="Times New Roman"/>
          <w:color w:val="000000"/>
          <w:szCs w:val="24"/>
        </w:rPr>
        <w:t>Author Name</w:t>
      </w:r>
    </w:p>
    <w:p w:rsidR="008A0CDD" w:rsidRPr="009A4EE3" w:rsidRDefault="008A0CDD" w:rsidP="008A0CDD">
      <w:pPr>
        <w:spacing w:after="0" w:line="480" w:lineRule="auto"/>
        <w:contextualSpacing/>
        <w:jc w:val="center"/>
        <w:rPr>
          <w:rFonts w:cs="Times New Roman"/>
          <w:color w:val="000000"/>
          <w:szCs w:val="24"/>
        </w:rPr>
      </w:pPr>
      <w:r w:rsidRPr="009A4EE3">
        <w:rPr>
          <w:rFonts w:cs="Times New Roman"/>
          <w:color w:val="000000"/>
          <w:szCs w:val="24"/>
        </w:rPr>
        <w:t>Institution Name</w:t>
      </w:r>
    </w:p>
    <w:p w:rsidR="008A0CDD" w:rsidRPr="009A4EE3" w:rsidRDefault="008A0CDD" w:rsidP="008A0CDD">
      <w:pPr>
        <w:spacing w:after="0" w:line="480" w:lineRule="auto"/>
        <w:contextualSpacing/>
        <w:jc w:val="center"/>
        <w:rPr>
          <w:rFonts w:cs="Times New Roman"/>
          <w:szCs w:val="24"/>
        </w:rPr>
      </w:pPr>
      <w:r w:rsidRPr="009A4EE3">
        <w:rPr>
          <w:rFonts w:cs="Times New Roman"/>
          <w:szCs w:val="24"/>
        </w:rPr>
        <w:t>Course Name</w:t>
      </w:r>
    </w:p>
    <w:p w:rsidR="008A0CDD" w:rsidRPr="009A4EE3" w:rsidRDefault="008A0CDD" w:rsidP="008A0CDD">
      <w:pPr>
        <w:spacing w:after="0" w:line="480" w:lineRule="auto"/>
        <w:contextualSpacing/>
        <w:jc w:val="center"/>
        <w:rPr>
          <w:rFonts w:cs="Times New Roman"/>
          <w:szCs w:val="24"/>
        </w:rPr>
      </w:pPr>
      <w:r w:rsidRPr="009A4EE3">
        <w:rPr>
          <w:rFonts w:cs="Times New Roman"/>
          <w:szCs w:val="24"/>
        </w:rPr>
        <w:t>Instructor Name</w:t>
      </w:r>
    </w:p>
    <w:p w:rsidR="008A0CDD" w:rsidRPr="009A4EE3" w:rsidRDefault="008A0CDD" w:rsidP="008A0CDD">
      <w:pPr>
        <w:pStyle w:val="NormalWeb"/>
        <w:spacing w:before="0" w:beforeAutospacing="0" w:after="0" w:afterAutospacing="0" w:line="480" w:lineRule="auto"/>
        <w:jc w:val="center"/>
      </w:pPr>
      <w:r w:rsidRPr="009A4EE3">
        <w:t>Date</w:t>
      </w:r>
    </w:p>
    <w:p w:rsidR="008A0CDD" w:rsidRPr="009A4EE3" w:rsidRDefault="008A0CDD" w:rsidP="008A0CDD">
      <w:pPr>
        <w:spacing w:after="0" w:line="480" w:lineRule="auto"/>
        <w:rPr>
          <w:rFonts w:eastAsia="Times New Roman" w:cs="Times New Roman"/>
          <w:szCs w:val="24"/>
        </w:rPr>
      </w:pPr>
      <w:r w:rsidRPr="009A4EE3">
        <w:rPr>
          <w:rFonts w:cs="Times New Roman"/>
          <w:szCs w:val="24"/>
        </w:rPr>
        <w:br w:type="page"/>
      </w:r>
    </w:p>
    <w:p w:rsidR="008A0CDD" w:rsidRPr="008A0CDD" w:rsidRDefault="008A0CDD" w:rsidP="008A0CDD">
      <w:pPr>
        <w:spacing w:after="0" w:line="480" w:lineRule="auto"/>
        <w:jc w:val="center"/>
        <w:rPr>
          <w:rFonts w:eastAsia="Times New Roman" w:cs="Times New Roman"/>
          <w:b/>
          <w:szCs w:val="24"/>
        </w:rPr>
      </w:pPr>
      <w:r w:rsidRPr="008A0CDD">
        <w:rPr>
          <w:b/>
        </w:rPr>
        <w:lastRenderedPageBreak/>
        <w:t>Sexual Assault Statistics at Rutgers University–Newark: A Comparative Analysis</w:t>
      </w:r>
    </w:p>
    <w:p w:rsidR="00600E28" w:rsidRPr="008A0CDD" w:rsidRDefault="00101249" w:rsidP="00600E28">
      <w:pPr>
        <w:spacing w:after="0" w:line="480" w:lineRule="auto"/>
        <w:ind w:firstLine="720"/>
        <w:rPr>
          <w:rFonts w:eastAsia="Times New Roman" w:cs="Times New Roman"/>
          <w:szCs w:val="24"/>
        </w:rPr>
      </w:pPr>
      <w:r w:rsidRPr="008A0CDD">
        <w:rPr>
          <w:rFonts w:eastAsia="Times New Roman" w:cs="Times New Roman"/>
          <w:szCs w:val="24"/>
        </w:rPr>
        <w:t xml:space="preserve">Cases of sexual assault in colleges are a moral problem in the whole of the United States. The Jeanne </w:t>
      </w:r>
      <w:proofErr w:type="spellStart"/>
      <w:r w:rsidRPr="008A0CDD">
        <w:rPr>
          <w:rFonts w:eastAsia="Times New Roman" w:cs="Times New Roman"/>
          <w:szCs w:val="24"/>
        </w:rPr>
        <w:t>Clery</w:t>
      </w:r>
      <w:proofErr w:type="spellEnd"/>
      <w:r w:rsidRPr="008A0CDD">
        <w:rPr>
          <w:rFonts w:eastAsia="Times New Roman" w:cs="Times New Roman"/>
          <w:szCs w:val="24"/>
        </w:rPr>
        <w:t xml:space="preserve"> Act requires all federally funded colleges and universities to assemble and disclose campus crime information on a yearly basis that includes sexual misconduct</w:t>
      </w:r>
      <w:r w:rsidR="00600E28" w:rsidRPr="008A0CDD">
        <w:rPr>
          <w:rFonts w:eastAsia="Times New Roman" w:cs="Times New Roman"/>
          <w:szCs w:val="24"/>
        </w:rPr>
        <w:t xml:space="preserve"> </w:t>
      </w:r>
      <w:r w:rsidR="00600E28" w:rsidRPr="008A0CDD">
        <w:rPr>
          <w:rFonts w:cs="Times New Roman"/>
          <w:szCs w:val="24"/>
        </w:rPr>
        <w:t>(JJAY, 2025)</w:t>
      </w:r>
      <w:r w:rsidRPr="008A0CDD">
        <w:rPr>
          <w:rFonts w:eastAsia="Times New Roman" w:cs="Times New Roman"/>
          <w:szCs w:val="24"/>
        </w:rPr>
        <w:t>. This law defines sexual assault as rape, fondling, incest, and statutory rape</w:t>
      </w:r>
      <w:r w:rsidR="00600E28" w:rsidRPr="008A0CDD">
        <w:rPr>
          <w:rFonts w:eastAsia="Times New Roman" w:cs="Times New Roman"/>
          <w:szCs w:val="24"/>
        </w:rPr>
        <w:t xml:space="preserve"> </w:t>
      </w:r>
      <w:r w:rsidR="00600E28" w:rsidRPr="008A0CDD">
        <w:rPr>
          <w:rFonts w:cs="Times New Roman"/>
          <w:szCs w:val="24"/>
        </w:rPr>
        <w:t>(JJAY, 2025)</w:t>
      </w:r>
      <w:r w:rsidRPr="008A0CDD">
        <w:rPr>
          <w:rFonts w:eastAsia="Times New Roman" w:cs="Times New Roman"/>
          <w:szCs w:val="24"/>
        </w:rPr>
        <w:t>. The sexual assault statistics for Rutgers University–Newark (RU-N) can be found at</w:t>
      </w:r>
      <w:r w:rsidR="00600E28" w:rsidRPr="008A0CDD">
        <w:rPr>
          <w:rFonts w:cs="Times New Roman"/>
          <w:szCs w:val="24"/>
        </w:rPr>
        <w:t xml:space="preserve"> </w:t>
      </w:r>
      <w:hyperlink r:id="rId6" w:history="1">
        <w:r w:rsidR="00600E28" w:rsidRPr="008A0CDD">
          <w:rPr>
            <w:rStyle w:val="Hyperlink"/>
            <w:rFonts w:eastAsia="Times New Roman" w:cs="Times New Roman"/>
            <w:szCs w:val="24"/>
          </w:rPr>
          <w:t>https://ipo.rutgers.edu/rupd/crime-stats-newark</w:t>
        </w:r>
      </w:hyperlink>
      <w:r w:rsidR="00600E28" w:rsidRPr="008A0CDD">
        <w:rPr>
          <w:rFonts w:eastAsia="Times New Roman" w:cs="Times New Roman"/>
          <w:szCs w:val="24"/>
        </w:rPr>
        <w:t>,</w:t>
      </w:r>
      <w:r w:rsidRPr="008A0CDD">
        <w:rPr>
          <w:rFonts w:eastAsia="Times New Roman" w:cs="Times New Roman"/>
          <w:szCs w:val="24"/>
        </w:rPr>
        <w:t xml:space="preserve"> published annually by the Rutgers University Police Department (RUPD). The aim of this paper is to discuss these figures and draw comparisons with those of another university in New Jersey, the New Jersey Institute of Technology (NJIT</w:t>
      </w:r>
      <w:r w:rsidR="00600E28" w:rsidRPr="008A0CDD">
        <w:rPr>
          <w:rFonts w:eastAsia="Times New Roman" w:cs="Times New Roman"/>
          <w:szCs w:val="24"/>
        </w:rPr>
        <w:t>), a few blocks away in Newark.</w:t>
      </w:r>
    </w:p>
    <w:p w:rsidR="00600E28" w:rsidRPr="008A0CDD" w:rsidRDefault="00101249" w:rsidP="00600E28">
      <w:pPr>
        <w:spacing w:after="0" w:line="480" w:lineRule="auto"/>
        <w:ind w:firstLine="720"/>
        <w:rPr>
          <w:rFonts w:eastAsia="Times New Roman" w:cs="Times New Roman"/>
          <w:szCs w:val="24"/>
        </w:rPr>
      </w:pPr>
      <w:r w:rsidRPr="008A0CDD">
        <w:rPr>
          <w:rFonts w:eastAsia="Times New Roman" w:cs="Times New Roman"/>
          <w:szCs w:val="24"/>
        </w:rPr>
        <w:t>The latest reports covering the incidents reveal 4 cases of rape and 3 instances of fondling in the RU-N during the year 2022</w:t>
      </w:r>
      <w:r w:rsidR="00600E28" w:rsidRPr="008A0CDD">
        <w:rPr>
          <w:rFonts w:eastAsia="Times New Roman" w:cs="Times New Roman"/>
          <w:szCs w:val="24"/>
        </w:rPr>
        <w:t xml:space="preserve"> </w:t>
      </w:r>
      <w:r w:rsidR="00600E28" w:rsidRPr="008A0CDD">
        <w:rPr>
          <w:rFonts w:cs="Times New Roman"/>
          <w:szCs w:val="24"/>
        </w:rPr>
        <w:t>(Rutgers University, 2025)</w:t>
      </w:r>
      <w:r w:rsidRPr="008A0CDD">
        <w:rPr>
          <w:rFonts w:eastAsia="Times New Roman" w:cs="Times New Roman"/>
          <w:szCs w:val="24"/>
        </w:rPr>
        <w:t>. The number decreased in 2023, with 2 cases of rape and 1 fondling reported in the year 2023. In the case of 2024, the numbers were similar, with 2 rape cases and 2 fon</w:t>
      </w:r>
      <w:r w:rsidR="00D844A9" w:rsidRPr="008A0CDD">
        <w:rPr>
          <w:rFonts w:eastAsia="Times New Roman" w:cs="Times New Roman"/>
          <w:szCs w:val="24"/>
        </w:rPr>
        <w:t>dling cases as per the reports</w:t>
      </w:r>
      <w:r w:rsidR="00600E28" w:rsidRPr="008A0CDD">
        <w:rPr>
          <w:rFonts w:eastAsia="Times New Roman" w:cs="Times New Roman"/>
          <w:szCs w:val="24"/>
        </w:rPr>
        <w:t xml:space="preserve"> </w:t>
      </w:r>
      <w:r w:rsidR="00600E28" w:rsidRPr="008A0CDD">
        <w:rPr>
          <w:rFonts w:cs="Times New Roman"/>
          <w:szCs w:val="24"/>
        </w:rPr>
        <w:t>(Rutgers University, 2025)</w:t>
      </w:r>
      <w:r w:rsidR="00D844A9" w:rsidRPr="008A0CDD">
        <w:rPr>
          <w:rFonts w:eastAsia="Times New Roman" w:cs="Times New Roman"/>
          <w:szCs w:val="24"/>
        </w:rPr>
        <w:t>.</w:t>
      </w:r>
      <w:r w:rsidR="00600E28" w:rsidRPr="008A0CDD">
        <w:rPr>
          <w:rFonts w:eastAsia="Times New Roman" w:cs="Times New Roman"/>
          <w:szCs w:val="24"/>
        </w:rPr>
        <w:t xml:space="preserve"> </w:t>
      </w:r>
      <w:r w:rsidRPr="008A0CDD">
        <w:rPr>
          <w:rFonts w:eastAsia="Times New Roman" w:cs="Times New Roman"/>
          <w:szCs w:val="24"/>
        </w:rPr>
        <w:t>While the reported numbers of cases by RU-N are low, the national statisti</w:t>
      </w:r>
      <w:r w:rsidR="00600E28" w:rsidRPr="008A0CDD">
        <w:rPr>
          <w:rFonts w:eastAsia="Times New Roman" w:cs="Times New Roman"/>
          <w:szCs w:val="24"/>
        </w:rPr>
        <w:t>cs reveal that 13 percent</w:t>
      </w:r>
      <w:r w:rsidR="008A0CDD" w:rsidRPr="008A0CDD">
        <w:rPr>
          <w:rFonts w:eastAsia="Times New Roman" w:cs="Times New Roman"/>
          <w:szCs w:val="24"/>
        </w:rPr>
        <w:t xml:space="preserve"> of</w:t>
      </w:r>
      <w:r w:rsidR="00600E28" w:rsidRPr="008A0CDD">
        <w:rPr>
          <w:rFonts w:eastAsia="Times New Roman" w:cs="Times New Roman"/>
          <w:szCs w:val="24"/>
        </w:rPr>
        <w:t xml:space="preserve"> on</w:t>
      </w:r>
      <w:r w:rsidR="008A0CDD" w:rsidRPr="008A0CDD">
        <w:rPr>
          <w:rFonts w:eastAsia="Times New Roman" w:cs="Times New Roman"/>
          <w:szCs w:val="24"/>
        </w:rPr>
        <w:t>-</w:t>
      </w:r>
      <w:r w:rsidR="00600E28" w:rsidRPr="008A0CDD">
        <w:rPr>
          <w:rFonts w:eastAsia="Times New Roman" w:cs="Times New Roman"/>
          <w:szCs w:val="24"/>
        </w:rPr>
        <w:t>campus</w:t>
      </w:r>
      <w:r w:rsidRPr="008A0CDD">
        <w:rPr>
          <w:rFonts w:eastAsia="Times New Roman" w:cs="Times New Roman"/>
          <w:szCs w:val="24"/>
        </w:rPr>
        <w:t xml:space="preserve"> college students experience rape or sexual assault, and only 5% of rapes and sexual assault cases against women are reported to law enforcement</w:t>
      </w:r>
      <w:r w:rsidR="00600E28" w:rsidRPr="008A0CDD">
        <w:rPr>
          <w:rFonts w:eastAsia="Times New Roman" w:cs="Times New Roman"/>
          <w:szCs w:val="24"/>
        </w:rPr>
        <w:t xml:space="preserve"> </w:t>
      </w:r>
      <w:r w:rsidR="00600E28" w:rsidRPr="008A0CDD">
        <w:rPr>
          <w:rFonts w:cs="Times New Roman"/>
          <w:szCs w:val="24"/>
        </w:rPr>
        <w:t>(</w:t>
      </w:r>
      <w:proofErr w:type="spellStart"/>
      <w:r w:rsidR="00600E28" w:rsidRPr="008A0CDD">
        <w:rPr>
          <w:rFonts w:cs="Times New Roman"/>
          <w:szCs w:val="24"/>
        </w:rPr>
        <w:t>Coursey</w:t>
      </w:r>
      <w:proofErr w:type="spellEnd"/>
      <w:r w:rsidR="00600E28" w:rsidRPr="008A0CDD">
        <w:rPr>
          <w:rFonts w:cs="Times New Roman"/>
          <w:szCs w:val="24"/>
        </w:rPr>
        <w:t>, 2025; KMD Law, 2022)</w:t>
      </w:r>
      <w:r w:rsidR="00600E28" w:rsidRPr="008A0CDD">
        <w:rPr>
          <w:rFonts w:eastAsia="Times New Roman" w:cs="Times New Roman"/>
          <w:szCs w:val="24"/>
        </w:rPr>
        <w:t>. These numbers highlight</w:t>
      </w:r>
      <w:r w:rsidRPr="008A0CDD">
        <w:rPr>
          <w:rFonts w:eastAsia="Times New Roman" w:cs="Times New Roman"/>
          <w:szCs w:val="24"/>
        </w:rPr>
        <w:t xml:space="preserve"> that while the numbers reported by RU-N might not be presenting the ground reality and the actual cases might significantly be hi</w:t>
      </w:r>
      <w:r w:rsidR="00600E28" w:rsidRPr="008A0CDD">
        <w:rPr>
          <w:rFonts w:eastAsia="Times New Roman" w:cs="Times New Roman"/>
          <w:szCs w:val="24"/>
        </w:rPr>
        <w:t>gher than the recorded numbers.</w:t>
      </w:r>
    </w:p>
    <w:p w:rsidR="00600E28" w:rsidRPr="008A0CDD" w:rsidRDefault="00101249" w:rsidP="00600E28">
      <w:pPr>
        <w:spacing w:after="0" w:line="480" w:lineRule="auto"/>
        <w:ind w:firstLine="720"/>
        <w:rPr>
          <w:rFonts w:eastAsia="Times New Roman" w:cs="Times New Roman"/>
          <w:szCs w:val="24"/>
        </w:rPr>
      </w:pPr>
      <w:r w:rsidRPr="008A0CDD">
        <w:rPr>
          <w:rFonts w:eastAsia="Times New Roman" w:cs="Times New Roman"/>
          <w:szCs w:val="24"/>
        </w:rPr>
        <w:t xml:space="preserve">In case of a comparison between RU-N and NJIT, the annual security report of which can be found at the site </w:t>
      </w:r>
      <w:hyperlink r:id="rId7" w:history="1">
        <w:r w:rsidR="00600E28" w:rsidRPr="008A0CDD">
          <w:rPr>
            <w:rStyle w:val="Hyperlink"/>
            <w:rFonts w:eastAsia="Times New Roman" w:cs="Times New Roman"/>
            <w:szCs w:val="24"/>
          </w:rPr>
          <w:t>https://www.njit.edu/publicsafety</w:t>
        </w:r>
      </w:hyperlink>
      <w:r w:rsidR="00600E28" w:rsidRPr="008A0CDD">
        <w:rPr>
          <w:rFonts w:eastAsia="Times New Roman" w:cs="Times New Roman"/>
          <w:szCs w:val="24"/>
        </w:rPr>
        <w:t>,</w:t>
      </w:r>
      <w:r w:rsidRPr="008A0CDD">
        <w:rPr>
          <w:rFonts w:eastAsia="Times New Roman" w:cs="Times New Roman"/>
          <w:szCs w:val="24"/>
        </w:rPr>
        <w:t xml:space="preserve"> the figures are not much different, with a slight larger amount at NJIT. </w:t>
      </w:r>
      <w:r w:rsidR="00600E28" w:rsidRPr="008A0CDD">
        <w:rPr>
          <w:rFonts w:eastAsia="Times New Roman" w:cs="Times New Roman"/>
          <w:szCs w:val="24"/>
        </w:rPr>
        <w:t>In 2021, 2 rapes and 2 cases of fondling</w:t>
      </w:r>
      <w:r w:rsidRPr="008A0CDD">
        <w:rPr>
          <w:rFonts w:eastAsia="Times New Roman" w:cs="Times New Roman"/>
          <w:szCs w:val="24"/>
        </w:rPr>
        <w:t xml:space="preserve"> were reported, with 2 rapes </w:t>
      </w:r>
      <w:r w:rsidRPr="008A0CDD">
        <w:rPr>
          <w:rFonts w:eastAsia="Times New Roman" w:cs="Times New Roman"/>
          <w:szCs w:val="24"/>
        </w:rPr>
        <w:lastRenderedPageBreak/>
        <w:t>and 1 fondling in 2022, and only 1 rape and 0 fondling in 2023</w:t>
      </w:r>
      <w:r w:rsidR="008A0CDD" w:rsidRPr="008A0CDD">
        <w:rPr>
          <w:rFonts w:eastAsia="Times New Roman" w:cs="Times New Roman"/>
          <w:szCs w:val="24"/>
        </w:rPr>
        <w:t xml:space="preserve"> (</w:t>
      </w:r>
      <w:proofErr w:type="spellStart"/>
      <w:r w:rsidR="008A0CDD" w:rsidRPr="008A0CDD">
        <w:rPr>
          <w:rFonts w:eastAsia="Times New Roman" w:cs="Times New Roman"/>
          <w:szCs w:val="24"/>
        </w:rPr>
        <w:t>Kesselman</w:t>
      </w:r>
      <w:proofErr w:type="spellEnd"/>
      <w:r w:rsidR="008A0CDD" w:rsidRPr="008A0CDD">
        <w:rPr>
          <w:rFonts w:eastAsia="Times New Roman" w:cs="Times New Roman"/>
          <w:szCs w:val="24"/>
        </w:rPr>
        <w:t>, 2024)</w:t>
      </w:r>
      <w:r w:rsidRPr="008A0CDD">
        <w:rPr>
          <w:rFonts w:eastAsia="Times New Roman" w:cs="Times New Roman"/>
          <w:szCs w:val="24"/>
        </w:rPr>
        <w:t>. RU-N consistently hit equal or larger numbers in the last few years that may be attributed to the fact that RU-N had a greater student population, more awareness campaigns that encourage repor</w:t>
      </w:r>
      <w:r w:rsidR="00600E28" w:rsidRPr="008A0CDD">
        <w:rPr>
          <w:rFonts w:eastAsia="Times New Roman" w:cs="Times New Roman"/>
          <w:szCs w:val="24"/>
        </w:rPr>
        <w:t>ting, or maybe more incidences.</w:t>
      </w:r>
    </w:p>
    <w:p w:rsidR="00101249" w:rsidRPr="008A0CDD" w:rsidRDefault="00600E28" w:rsidP="00600E28">
      <w:pPr>
        <w:spacing w:after="0" w:line="480" w:lineRule="auto"/>
        <w:ind w:firstLine="720"/>
        <w:rPr>
          <w:rFonts w:eastAsia="Times New Roman" w:cs="Times New Roman"/>
          <w:szCs w:val="24"/>
        </w:rPr>
      </w:pPr>
      <w:r w:rsidRPr="008A0CDD">
        <w:rPr>
          <w:rFonts w:eastAsia="Times New Roman" w:cs="Times New Roman"/>
          <w:szCs w:val="24"/>
        </w:rPr>
        <w:t xml:space="preserve">Overall, the </w:t>
      </w:r>
      <w:r w:rsidR="008A0CDD" w:rsidRPr="008A0CDD">
        <w:rPr>
          <w:rFonts w:eastAsia="Times New Roman" w:cs="Times New Roman"/>
          <w:szCs w:val="24"/>
        </w:rPr>
        <w:t>figures might not sound high,</w:t>
      </w:r>
      <w:r w:rsidRPr="008A0CDD">
        <w:rPr>
          <w:rFonts w:eastAsia="Times New Roman" w:cs="Times New Roman"/>
          <w:szCs w:val="24"/>
        </w:rPr>
        <w:t xml:space="preserve"> but statistics reveal that </w:t>
      </w:r>
      <w:r w:rsidRPr="008A0CDD">
        <w:rPr>
          <w:rFonts w:eastAsia="Times New Roman" w:cs="Times New Roman"/>
          <w:szCs w:val="24"/>
        </w:rPr>
        <w:t xml:space="preserve">sexual assault is one of the most misreported crimes in the country. Lots of victims do not come forward due to fear, shame, or mistrust of the system. This implies that the actual number of attacks that occur at the college is probably far more than is documented. </w:t>
      </w:r>
      <w:r w:rsidRPr="008A0CDD">
        <w:rPr>
          <w:rFonts w:eastAsia="Times New Roman" w:cs="Times New Roman"/>
          <w:szCs w:val="24"/>
        </w:rPr>
        <w:t xml:space="preserve"> </w:t>
      </w:r>
      <w:r w:rsidR="00101249" w:rsidRPr="008A0CDD">
        <w:rPr>
          <w:rFonts w:eastAsia="Times New Roman" w:cs="Times New Roman"/>
          <w:szCs w:val="24"/>
        </w:rPr>
        <w:t>In general, all these numbers indicate that sexual violence remains an issue on college campuses, and even in smaller urban universities. RU-N and NJIT should also keep investing in prevention programs, resources available to survivors, and ready-to-be-reported systems to be more protective of their students.</w:t>
      </w:r>
    </w:p>
    <w:p w:rsidR="00101249" w:rsidRPr="008A0CDD" w:rsidRDefault="00101249">
      <w:pPr>
        <w:rPr>
          <w:rFonts w:eastAsia="Times New Roman" w:cs="Times New Roman"/>
          <w:szCs w:val="24"/>
        </w:rPr>
      </w:pPr>
      <w:r w:rsidRPr="008A0CDD">
        <w:rPr>
          <w:rFonts w:eastAsia="Times New Roman" w:cs="Times New Roman"/>
          <w:szCs w:val="24"/>
        </w:rPr>
        <w:br w:type="page"/>
      </w:r>
      <w:bookmarkStart w:id="0" w:name="_GoBack"/>
      <w:bookmarkEnd w:id="0"/>
    </w:p>
    <w:p w:rsidR="008A0CDD" w:rsidRPr="008A0CDD" w:rsidRDefault="008A0CDD" w:rsidP="008A0CDD">
      <w:pPr>
        <w:pStyle w:val="Bibliography"/>
        <w:jc w:val="center"/>
        <w:rPr>
          <w:b/>
        </w:rPr>
      </w:pPr>
      <w:r w:rsidRPr="008A0CDD">
        <w:rPr>
          <w:b/>
        </w:rPr>
        <w:lastRenderedPageBreak/>
        <w:t>References</w:t>
      </w:r>
    </w:p>
    <w:p w:rsidR="008A0CDD" w:rsidRPr="008A0CDD" w:rsidRDefault="008A0CDD" w:rsidP="008A0CDD">
      <w:pPr>
        <w:pStyle w:val="Bibliography"/>
      </w:pPr>
      <w:proofErr w:type="spellStart"/>
      <w:r w:rsidRPr="008A0CDD">
        <w:t>Coursey</w:t>
      </w:r>
      <w:proofErr w:type="spellEnd"/>
      <w:r w:rsidRPr="008A0CDD">
        <w:t xml:space="preserve">, M. (2025, June 16). Statistics: Campus Sexual Violence. </w:t>
      </w:r>
      <w:r w:rsidRPr="008A0CDD">
        <w:rPr>
          <w:i/>
          <w:iCs/>
        </w:rPr>
        <w:t>RAINN</w:t>
      </w:r>
      <w:r w:rsidRPr="008A0CDD">
        <w:t xml:space="preserve">. </w:t>
      </w:r>
      <w:hyperlink r:id="rId8" w:history="1">
        <w:r w:rsidRPr="00E07723">
          <w:rPr>
            <w:rStyle w:val="Hyperlink"/>
          </w:rPr>
          <w:t>https://rainn.org/facts-statistics-the-scope-of-the-problem/statistics-campus-sexual-violence/</w:t>
        </w:r>
      </w:hyperlink>
      <w:r>
        <w:t xml:space="preserve"> </w:t>
      </w:r>
    </w:p>
    <w:p w:rsidR="008A0CDD" w:rsidRPr="008A0CDD" w:rsidRDefault="008A0CDD" w:rsidP="008A0CDD">
      <w:pPr>
        <w:pStyle w:val="Bibliography"/>
      </w:pPr>
      <w:r w:rsidRPr="008A0CDD">
        <w:t xml:space="preserve">JJAY. (2025). </w:t>
      </w:r>
      <w:r w:rsidRPr="008A0CDD">
        <w:rPr>
          <w:i/>
          <w:iCs/>
        </w:rPr>
        <w:t xml:space="preserve">Jeanne </w:t>
      </w:r>
      <w:proofErr w:type="spellStart"/>
      <w:r w:rsidRPr="008A0CDD">
        <w:rPr>
          <w:i/>
          <w:iCs/>
        </w:rPr>
        <w:t>Clery</w:t>
      </w:r>
      <w:proofErr w:type="spellEnd"/>
      <w:r w:rsidRPr="008A0CDD">
        <w:rPr>
          <w:i/>
          <w:iCs/>
        </w:rPr>
        <w:t xml:space="preserve"> Disclosure of Campus Security Policy &amp; Campus Crime Statistics Act (</w:t>
      </w:r>
      <w:proofErr w:type="spellStart"/>
      <w:r w:rsidRPr="008A0CDD">
        <w:rPr>
          <w:i/>
          <w:iCs/>
        </w:rPr>
        <w:t>Clery</w:t>
      </w:r>
      <w:proofErr w:type="spellEnd"/>
      <w:r w:rsidRPr="008A0CDD">
        <w:rPr>
          <w:i/>
          <w:iCs/>
        </w:rPr>
        <w:t xml:space="preserve"> Act) | John Jay College of Criminal Justice</w:t>
      </w:r>
      <w:r w:rsidRPr="008A0CDD">
        <w:t xml:space="preserve">. John Jay College of Criminal </w:t>
      </w:r>
      <w:proofErr w:type="spellStart"/>
      <w:r w:rsidRPr="008A0CDD">
        <w:t>Justic</w:t>
      </w:r>
      <w:proofErr w:type="spellEnd"/>
      <w:r w:rsidRPr="008A0CDD">
        <w:t xml:space="preserve">. </w:t>
      </w:r>
      <w:hyperlink r:id="rId9" w:history="1">
        <w:r w:rsidRPr="00E07723">
          <w:rPr>
            <w:rStyle w:val="Hyperlink"/>
          </w:rPr>
          <w:t>https://www.jjay.cuny.edu/about/senior-leadership/finance-administration/public-safety/policies-procedures/jeanne-clery-disclosure-campus-security-policy-campus-crime-statistics-act-clery-act</w:t>
        </w:r>
      </w:hyperlink>
      <w:r>
        <w:t xml:space="preserve"> </w:t>
      </w:r>
    </w:p>
    <w:p w:rsidR="008A0CDD" w:rsidRPr="008A0CDD" w:rsidRDefault="008A0CDD" w:rsidP="008A0CDD">
      <w:pPr>
        <w:pStyle w:val="Bibliography"/>
      </w:pPr>
      <w:r w:rsidRPr="008A0CDD">
        <w:t xml:space="preserve">KMD Law. (2022). </w:t>
      </w:r>
      <w:r w:rsidRPr="008A0CDD">
        <w:rPr>
          <w:i/>
          <w:iCs/>
        </w:rPr>
        <w:t>Campus Sexual Assault Statistics | KMD Law</w:t>
      </w:r>
      <w:r w:rsidRPr="008A0CDD">
        <w:t>. https://kmdlaw.com/blog/campus-sexual-assault-statistics/</w:t>
      </w:r>
    </w:p>
    <w:p w:rsidR="008A0CDD" w:rsidRDefault="008A0CDD" w:rsidP="008A0CDD">
      <w:pPr>
        <w:pStyle w:val="Bibliography"/>
      </w:pPr>
      <w:r w:rsidRPr="008A0CDD">
        <w:t xml:space="preserve">Rutgers University. (2025). </w:t>
      </w:r>
      <w:r w:rsidRPr="008A0CDD">
        <w:rPr>
          <w:i/>
          <w:iCs/>
        </w:rPr>
        <w:t>Crime statistics: Rutgers University–Newark. Institutional Planning and Operations</w:t>
      </w:r>
      <w:r w:rsidRPr="008A0CDD">
        <w:t xml:space="preserve">. </w:t>
      </w:r>
      <w:hyperlink r:id="rId10" w:history="1">
        <w:r w:rsidRPr="00E07723">
          <w:rPr>
            <w:rStyle w:val="Hyperlink"/>
          </w:rPr>
          <w:t>https://ipo.rutgers.edu/rupd/crime-stats-newark</w:t>
        </w:r>
      </w:hyperlink>
    </w:p>
    <w:p w:rsidR="008A0CDD" w:rsidRPr="008A0CDD" w:rsidRDefault="008A0CDD" w:rsidP="008A0CDD">
      <w:pPr>
        <w:pStyle w:val="Bibliography"/>
      </w:pPr>
      <w:proofErr w:type="spellStart"/>
      <w:r w:rsidRPr="008A0CDD">
        <w:rPr>
          <w:rFonts w:cs="Times New Roman"/>
          <w:color w:val="000000"/>
          <w:szCs w:val="24"/>
        </w:rPr>
        <w:t>Kesselman</w:t>
      </w:r>
      <w:proofErr w:type="spellEnd"/>
      <w:r w:rsidRPr="008A0CDD">
        <w:rPr>
          <w:rFonts w:cs="Times New Roman"/>
          <w:color w:val="000000"/>
          <w:szCs w:val="24"/>
        </w:rPr>
        <w:t>, K. (</w:t>
      </w:r>
      <w:proofErr w:type="spellStart"/>
      <w:r w:rsidRPr="008A0CDD">
        <w:rPr>
          <w:rFonts w:cs="Times New Roman"/>
          <w:color w:val="000000"/>
          <w:szCs w:val="24"/>
        </w:rPr>
        <w:t>n.d.</w:t>
      </w:r>
      <w:proofErr w:type="spellEnd"/>
      <w:r w:rsidRPr="008A0CDD">
        <w:rPr>
          <w:rFonts w:cs="Times New Roman"/>
          <w:color w:val="000000"/>
          <w:szCs w:val="24"/>
        </w:rPr>
        <w:t>). </w:t>
      </w:r>
      <w:r w:rsidRPr="008A0CDD">
        <w:rPr>
          <w:rFonts w:cs="Times New Roman"/>
          <w:i/>
          <w:iCs/>
          <w:color w:val="000000"/>
          <w:szCs w:val="24"/>
        </w:rPr>
        <w:t xml:space="preserve">2024 NEW JERSEY INSTITUTE OF TECHNOLOGY ANNUAL CAMPUS SECURITY REPORT </w:t>
      </w:r>
      <w:proofErr w:type="gramStart"/>
      <w:r w:rsidRPr="008A0CDD">
        <w:rPr>
          <w:rFonts w:cs="Times New Roman"/>
          <w:i/>
          <w:iCs/>
          <w:color w:val="000000"/>
          <w:szCs w:val="24"/>
        </w:rPr>
        <w:t>And</w:t>
      </w:r>
      <w:proofErr w:type="gramEnd"/>
      <w:r w:rsidRPr="008A0CDD">
        <w:rPr>
          <w:rFonts w:cs="Times New Roman"/>
          <w:i/>
          <w:iCs/>
          <w:color w:val="000000"/>
          <w:szCs w:val="24"/>
        </w:rPr>
        <w:t xml:space="preserve"> ANNUAL FIRE SAFETY REPORT</w:t>
      </w:r>
      <w:r w:rsidRPr="008A0CDD">
        <w:rPr>
          <w:rFonts w:cs="Times New Roman"/>
          <w:color w:val="000000"/>
          <w:szCs w:val="24"/>
        </w:rPr>
        <w:t xml:space="preserve">. </w:t>
      </w:r>
      <w:hyperlink r:id="rId11" w:history="1">
        <w:r w:rsidRPr="00E07723">
          <w:rPr>
            <w:rStyle w:val="Hyperlink"/>
          </w:rPr>
          <w:t>https://www.njit.edu/publicsafety/sites/njit.edu.publicsafety/files/2024%20ASR%20FINAL%20for%20Submission%20to%20Dept.%20Ed.pdf</w:t>
        </w:r>
      </w:hyperlink>
      <w:r>
        <w:rPr>
          <w:color w:val="000000"/>
        </w:rPr>
        <w:t xml:space="preserve"> </w:t>
      </w:r>
    </w:p>
    <w:p w:rsidR="008A0CDD" w:rsidRPr="008A0CDD" w:rsidRDefault="008A0CDD" w:rsidP="008A0CDD">
      <w:pPr>
        <w:pStyle w:val="NormalWeb"/>
        <w:rPr>
          <w:color w:val="000000"/>
        </w:rPr>
      </w:pPr>
      <w:r w:rsidRPr="008A0CDD">
        <w:rPr>
          <w:color w:val="000000"/>
        </w:rPr>
        <w:t>‌</w:t>
      </w:r>
    </w:p>
    <w:p w:rsidR="00D844A9" w:rsidRPr="008A0CDD" w:rsidRDefault="00D844A9" w:rsidP="00CF1502">
      <w:pPr>
        <w:spacing w:line="360" w:lineRule="auto"/>
        <w:rPr>
          <w:rFonts w:cs="Times New Roman"/>
          <w:szCs w:val="24"/>
        </w:rPr>
      </w:pPr>
    </w:p>
    <w:sectPr w:rsidR="00D844A9" w:rsidRPr="008A0CD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C1B" w:rsidRDefault="00194C1B" w:rsidP="008A0CDD">
      <w:pPr>
        <w:spacing w:after="0" w:line="240" w:lineRule="auto"/>
      </w:pPr>
      <w:r>
        <w:separator/>
      </w:r>
    </w:p>
  </w:endnote>
  <w:endnote w:type="continuationSeparator" w:id="0">
    <w:p w:rsidR="00194C1B" w:rsidRDefault="00194C1B" w:rsidP="008A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C1B" w:rsidRDefault="00194C1B" w:rsidP="008A0CDD">
      <w:pPr>
        <w:spacing w:after="0" w:line="240" w:lineRule="auto"/>
      </w:pPr>
      <w:r>
        <w:separator/>
      </w:r>
    </w:p>
  </w:footnote>
  <w:footnote w:type="continuationSeparator" w:id="0">
    <w:p w:rsidR="00194C1B" w:rsidRDefault="00194C1B" w:rsidP="008A0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555487"/>
      <w:docPartObj>
        <w:docPartGallery w:val="Page Numbers (Top of Page)"/>
        <w:docPartUnique/>
      </w:docPartObj>
    </w:sdtPr>
    <w:sdtEndPr>
      <w:rPr>
        <w:noProof/>
      </w:rPr>
    </w:sdtEndPr>
    <w:sdtContent>
      <w:p w:rsidR="008A0CDD" w:rsidRDefault="008A0CDD">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8A0CDD" w:rsidRDefault="008A0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99"/>
    <w:rsid w:val="000F0899"/>
    <w:rsid w:val="00101249"/>
    <w:rsid w:val="00194C1B"/>
    <w:rsid w:val="002F172E"/>
    <w:rsid w:val="003D723C"/>
    <w:rsid w:val="00463973"/>
    <w:rsid w:val="00514046"/>
    <w:rsid w:val="00600E28"/>
    <w:rsid w:val="00683231"/>
    <w:rsid w:val="007C1A64"/>
    <w:rsid w:val="008A0CDD"/>
    <w:rsid w:val="009A1273"/>
    <w:rsid w:val="00CF1502"/>
    <w:rsid w:val="00D844A9"/>
    <w:rsid w:val="00D93F50"/>
    <w:rsid w:val="00DB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6F9D7-F3B2-491C-992F-937ECBD0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0F089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0F0899"/>
    <w:rPr>
      <w:color w:val="0000FF"/>
      <w:u w:val="single"/>
    </w:rPr>
  </w:style>
  <w:style w:type="character" w:styleId="Strong">
    <w:name w:val="Strong"/>
    <w:basedOn w:val="DefaultParagraphFont"/>
    <w:uiPriority w:val="22"/>
    <w:qFormat/>
    <w:rsid w:val="000F0899"/>
    <w:rPr>
      <w:b/>
      <w:bCs/>
    </w:rPr>
  </w:style>
  <w:style w:type="paragraph" w:styleId="NormalWeb">
    <w:name w:val="Normal (Web)"/>
    <w:basedOn w:val="Normal"/>
    <w:uiPriority w:val="99"/>
    <w:unhideWhenUsed/>
    <w:rsid w:val="008A0CDD"/>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8A0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CDD"/>
    <w:rPr>
      <w:rFonts w:ascii="Times New Roman" w:hAnsi="Times New Roman"/>
      <w:sz w:val="24"/>
    </w:rPr>
  </w:style>
  <w:style w:type="paragraph" w:styleId="Footer">
    <w:name w:val="footer"/>
    <w:basedOn w:val="Normal"/>
    <w:link w:val="FooterChar"/>
    <w:uiPriority w:val="99"/>
    <w:unhideWhenUsed/>
    <w:rsid w:val="008A0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CDD"/>
    <w:rPr>
      <w:rFonts w:ascii="Times New Roman" w:hAnsi="Times New Roman"/>
      <w:sz w:val="24"/>
    </w:rPr>
  </w:style>
  <w:style w:type="paragraph" w:styleId="Bibliography">
    <w:name w:val="Bibliography"/>
    <w:basedOn w:val="Normal"/>
    <w:next w:val="Normal"/>
    <w:uiPriority w:val="37"/>
    <w:unhideWhenUsed/>
    <w:rsid w:val="008A0CD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3956">
      <w:bodyDiv w:val="1"/>
      <w:marLeft w:val="0"/>
      <w:marRight w:val="0"/>
      <w:marTop w:val="0"/>
      <w:marBottom w:val="0"/>
      <w:divBdr>
        <w:top w:val="none" w:sz="0" w:space="0" w:color="auto"/>
        <w:left w:val="none" w:sz="0" w:space="0" w:color="auto"/>
        <w:bottom w:val="none" w:sz="0" w:space="0" w:color="auto"/>
        <w:right w:val="none" w:sz="0" w:space="0" w:color="auto"/>
      </w:divBdr>
      <w:divsChild>
        <w:div w:id="2024355257">
          <w:marLeft w:val="0"/>
          <w:marRight w:val="0"/>
          <w:marTop w:val="120"/>
          <w:marBottom w:val="120"/>
          <w:divBdr>
            <w:top w:val="none" w:sz="0" w:space="0" w:color="auto"/>
            <w:left w:val="none" w:sz="0" w:space="0" w:color="auto"/>
            <w:bottom w:val="none" w:sz="0" w:space="0" w:color="auto"/>
            <w:right w:val="none" w:sz="0" w:space="0" w:color="auto"/>
          </w:divBdr>
        </w:div>
      </w:divsChild>
    </w:div>
    <w:div w:id="361590777">
      <w:bodyDiv w:val="1"/>
      <w:marLeft w:val="0"/>
      <w:marRight w:val="0"/>
      <w:marTop w:val="0"/>
      <w:marBottom w:val="0"/>
      <w:divBdr>
        <w:top w:val="none" w:sz="0" w:space="0" w:color="auto"/>
        <w:left w:val="none" w:sz="0" w:space="0" w:color="auto"/>
        <w:bottom w:val="none" w:sz="0" w:space="0" w:color="auto"/>
        <w:right w:val="none" w:sz="0" w:space="0" w:color="auto"/>
      </w:divBdr>
      <w:divsChild>
        <w:div w:id="1715807999">
          <w:marLeft w:val="0"/>
          <w:marRight w:val="0"/>
          <w:marTop w:val="120"/>
          <w:marBottom w:val="120"/>
          <w:divBdr>
            <w:top w:val="none" w:sz="0" w:space="0" w:color="auto"/>
            <w:left w:val="none" w:sz="0" w:space="0" w:color="auto"/>
            <w:bottom w:val="none" w:sz="0" w:space="0" w:color="auto"/>
            <w:right w:val="none" w:sz="0" w:space="0" w:color="auto"/>
          </w:divBdr>
        </w:div>
      </w:divsChild>
    </w:div>
    <w:div w:id="373233552">
      <w:bodyDiv w:val="1"/>
      <w:marLeft w:val="0"/>
      <w:marRight w:val="0"/>
      <w:marTop w:val="0"/>
      <w:marBottom w:val="0"/>
      <w:divBdr>
        <w:top w:val="none" w:sz="0" w:space="0" w:color="auto"/>
        <w:left w:val="none" w:sz="0" w:space="0" w:color="auto"/>
        <w:bottom w:val="none" w:sz="0" w:space="0" w:color="auto"/>
        <w:right w:val="none" w:sz="0" w:space="0" w:color="auto"/>
      </w:divBdr>
      <w:divsChild>
        <w:div w:id="314721405">
          <w:marLeft w:val="0"/>
          <w:marRight w:val="0"/>
          <w:marTop w:val="120"/>
          <w:marBottom w:val="120"/>
          <w:divBdr>
            <w:top w:val="none" w:sz="0" w:space="0" w:color="auto"/>
            <w:left w:val="none" w:sz="0" w:space="0" w:color="auto"/>
            <w:bottom w:val="none" w:sz="0" w:space="0" w:color="auto"/>
            <w:right w:val="none" w:sz="0" w:space="0" w:color="auto"/>
          </w:divBdr>
        </w:div>
      </w:divsChild>
    </w:div>
    <w:div w:id="575013185">
      <w:bodyDiv w:val="1"/>
      <w:marLeft w:val="0"/>
      <w:marRight w:val="0"/>
      <w:marTop w:val="0"/>
      <w:marBottom w:val="0"/>
      <w:divBdr>
        <w:top w:val="none" w:sz="0" w:space="0" w:color="auto"/>
        <w:left w:val="none" w:sz="0" w:space="0" w:color="auto"/>
        <w:bottom w:val="none" w:sz="0" w:space="0" w:color="auto"/>
        <w:right w:val="none" w:sz="0" w:space="0" w:color="auto"/>
      </w:divBdr>
    </w:div>
    <w:div w:id="950665446">
      <w:bodyDiv w:val="1"/>
      <w:marLeft w:val="0"/>
      <w:marRight w:val="0"/>
      <w:marTop w:val="0"/>
      <w:marBottom w:val="0"/>
      <w:divBdr>
        <w:top w:val="none" w:sz="0" w:space="0" w:color="auto"/>
        <w:left w:val="none" w:sz="0" w:space="0" w:color="auto"/>
        <w:bottom w:val="none" w:sz="0" w:space="0" w:color="auto"/>
        <w:right w:val="none" w:sz="0" w:space="0" w:color="auto"/>
      </w:divBdr>
    </w:div>
    <w:div w:id="1035154469">
      <w:bodyDiv w:val="1"/>
      <w:marLeft w:val="0"/>
      <w:marRight w:val="0"/>
      <w:marTop w:val="0"/>
      <w:marBottom w:val="0"/>
      <w:divBdr>
        <w:top w:val="none" w:sz="0" w:space="0" w:color="auto"/>
        <w:left w:val="none" w:sz="0" w:space="0" w:color="auto"/>
        <w:bottom w:val="none" w:sz="0" w:space="0" w:color="auto"/>
        <w:right w:val="none" w:sz="0" w:space="0" w:color="auto"/>
      </w:divBdr>
    </w:div>
    <w:div w:id="1190991024">
      <w:bodyDiv w:val="1"/>
      <w:marLeft w:val="0"/>
      <w:marRight w:val="0"/>
      <w:marTop w:val="0"/>
      <w:marBottom w:val="0"/>
      <w:divBdr>
        <w:top w:val="none" w:sz="0" w:space="0" w:color="auto"/>
        <w:left w:val="none" w:sz="0" w:space="0" w:color="auto"/>
        <w:bottom w:val="none" w:sz="0" w:space="0" w:color="auto"/>
        <w:right w:val="none" w:sz="0" w:space="0" w:color="auto"/>
      </w:divBdr>
      <w:divsChild>
        <w:div w:id="1105729603">
          <w:marLeft w:val="0"/>
          <w:marRight w:val="0"/>
          <w:marTop w:val="120"/>
          <w:marBottom w:val="120"/>
          <w:divBdr>
            <w:top w:val="none" w:sz="0" w:space="0" w:color="auto"/>
            <w:left w:val="none" w:sz="0" w:space="0" w:color="auto"/>
            <w:bottom w:val="none" w:sz="0" w:space="0" w:color="auto"/>
            <w:right w:val="none" w:sz="0" w:space="0" w:color="auto"/>
          </w:divBdr>
        </w:div>
      </w:divsChild>
    </w:div>
    <w:div w:id="1220440627">
      <w:bodyDiv w:val="1"/>
      <w:marLeft w:val="0"/>
      <w:marRight w:val="0"/>
      <w:marTop w:val="0"/>
      <w:marBottom w:val="0"/>
      <w:divBdr>
        <w:top w:val="none" w:sz="0" w:space="0" w:color="auto"/>
        <w:left w:val="none" w:sz="0" w:space="0" w:color="auto"/>
        <w:bottom w:val="none" w:sz="0" w:space="0" w:color="auto"/>
        <w:right w:val="none" w:sz="0" w:space="0" w:color="auto"/>
      </w:divBdr>
      <w:divsChild>
        <w:div w:id="905795685">
          <w:marLeft w:val="0"/>
          <w:marRight w:val="0"/>
          <w:marTop w:val="120"/>
          <w:marBottom w:val="120"/>
          <w:divBdr>
            <w:top w:val="none" w:sz="0" w:space="0" w:color="auto"/>
            <w:left w:val="none" w:sz="0" w:space="0" w:color="auto"/>
            <w:bottom w:val="none" w:sz="0" w:space="0" w:color="auto"/>
            <w:right w:val="none" w:sz="0" w:space="0" w:color="auto"/>
          </w:divBdr>
        </w:div>
      </w:divsChild>
    </w:div>
    <w:div w:id="1475024040">
      <w:bodyDiv w:val="1"/>
      <w:marLeft w:val="0"/>
      <w:marRight w:val="0"/>
      <w:marTop w:val="0"/>
      <w:marBottom w:val="0"/>
      <w:divBdr>
        <w:top w:val="none" w:sz="0" w:space="0" w:color="auto"/>
        <w:left w:val="none" w:sz="0" w:space="0" w:color="auto"/>
        <w:bottom w:val="none" w:sz="0" w:space="0" w:color="auto"/>
        <w:right w:val="none" w:sz="0" w:space="0" w:color="auto"/>
      </w:divBdr>
      <w:divsChild>
        <w:div w:id="1006639832">
          <w:marLeft w:val="0"/>
          <w:marRight w:val="0"/>
          <w:marTop w:val="120"/>
          <w:marBottom w:val="120"/>
          <w:divBdr>
            <w:top w:val="none" w:sz="0" w:space="0" w:color="auto"/>
            <w:left w:val="none" w:sz="0" w:space="0" w:color="auto"/>
            <w:bottom w:val="none" w:sz="0" w:space="0" w:color="auto"/>
            <w:right w:val="none" w:sz="0" w:space="0" w:color="auto"/>
          </w:divBdr>
        </w:div>
      </w:divsChild>
    </w:div>
    <w:div w:id="1718356790">
      <w:bodyDiv w:val="1"/>
      <w:marLeft w:val="0"/>
      <w:marRight w:val="0"/>
      <w:marTop w:val="0"/>
      <w:marBottom w:val="0"/>
      <w:divBdr>
        <w:top w:val="none" w:sz="0" w:space="0" w:color="auto"/>
        <w:left w:val="none" w:sz="0" w:space="0" w:color="auto"/>
        <w:bottom w:val="none" w:sz="0" w:space="0" w:color="auto"/>
        <w:right w:val="none" w:sz="0" w:space="0" w:color="auto"/>
      </w:divBdr>
      <w:divsChild>
        <w:div w:id="164936108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inn.org/facts-statistics-the-scope-of-the-problem/statistics-campus-sexual-violen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jit.edu/publicsafety"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o.rutgers.edu/rupd/crime-stats-newark" TargetMode="External"/><Relationship Id="rId11" Type="http://schemas.openxmlformats.org/officeDocument/2006/relationships/hyperlink" Target="https://www.njit.edu/publicsafety/sites/njit.edu.publicsafety/files/2024%20ASR%20FINAL%20for%20Submission%20to%20Dept.%20Ed.pdf" TargetMode="External"/><Relationship Id="rId5" Type="http://schemas.openxmlformats.org/officeDocument/2006/relationships/endnotes" Target="endnotes.xml"/><Relationship Id="rId10" Type="http://schemas.openxmlformats.org/officeDocument/2006/relationships/hyperlink" Target="https://ipo.rutgers.edu/rupd/crime-stats-newark" TargetMode="External"/><Relationship Id="rId4" Type="http://schemas.openxmlformats.org/officeDocument/2006/relationships/footnotes" Target="footnotes.xml"/><Relationship Id="rId9" Type="http://schemas.openxmlformats.org/officeDocument/2006/relationships/hyperlink" Target="https://www.jjay.cuny.edu/about/senior-leadership/finance-administration/public-safety/policies-procedures/jeanne-clery-disclosure-campus-security-policy-campus-crime-statistics-act-clery-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2026-05-01T20:49:00Z</dcterms:created>
  <dcterms:modified xsi:type="dcterms:W3CDTF">2026-05-01T23:32:00Z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id="IEA0sLC9"/&gt;&lt;style id="http://www.zotero.org/styles/apa" locale="en-US" hasBibliography="1" bibliographyStyleHasBeenSet="1"/&gt;&lt;prefs&gt;&lt;pref name="fieldType" value="Field"/&gt;&lt;/prefs&gt;&lt;/data&gt;</vt:lpwstr>
  </property>
</Properties>
</file>