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629" w14:textId="77777777" w:rsidR="00D561CB" w:rsidRDefault="00D561CB" w:rsidP="00D561CB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2558BE20" w14:textId="77777777" w:rsidR="00D561CB" w:rsidRDefault="00D561CB" w:rsidP="00D561CB">
      <w:pPr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58829330" w14:textId="77777777"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FFFFFF"/>
          <w:sz w:val="44"/>
          <w:szCs w:val="44"/>
        </w:rPr>
      </w:pPr>
    </w:p>
    <w:p w14:paraId="24556FCE" w14:textId="77777777"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14:paraId="7CAF03BB" w14:textId="77777777"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</w:p>
    <w:p w14:paraId="612F0B3A" w14:textId="77777777" w:rsidR="00D561CB" w:rsidRDefault="00D561CB" w:rsidP="00D561CB">
      <w:pPr>
        <w:spacing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commentRangeStart w:id="0"/>
    </w:p>
    <w:p w14:paraId="64CE984B" w14:textId="77777777" w:rsidR="00D561CB" w:rsidRPr="00D561CB" w:rsidRDefault="00D561CB" w:rsidP="00D561CB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 w:rsidRPr="00D561CB">
        <w:rPr>
          <w:rFonts w:eastAsia="Arial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eastAsia="Arial"/>
          <w:b/>
          <w:bCs/>
          <w:color w:val="000000" w:themeColor="text1"/>
          <w:sz w:val="24"/>
          <w:szCs w:val="24"/>
        </w:rPr>
        <w:t>VIP</w:t>
      </w:r>
      <w:r w:rsidRPr="00D561CB">
        <w:rPr>
          <w:rFonts w:eastAsia="Arial"/>
          <w:b/>
          <w:bCs/>
          <w:color w:val="000000" w:themeColor="text1"/>
          <w:sz w:val="24"/>
          <w:szCs w:val="24"/>
        </w:rPr>
        <w:t xml:space="preserve"> Journey Storyboard</w:t>
      </w:r>
    </w:p>
    <w:p w14:paraId="64B5687C" w14:textId="77777777" w:rsidR="00D561CB" w:rsidRDefault="00D561CB" w:rsidP="00D561CB">
      <w:pPr>
        <w:spacing w:line="480" w:lineRule="auto"/>
        <w:jc w:val="center"/>
        <w:rPr>
          <w:rFonts w:eastAsia="Arial"/>
          <w:b/>
          <w:bCs/>
          <w:color w:val="000000" w:themeColor="text1"/>
          <w:sz w:val="24"/>
          <w:szCs w:val="24"/>
        </w:rPr>
      </w:pPr>
    </w:p>
    <w:p w14:paraId="1E7644D3" w14:textId="77777777"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Student Name </w:t>
      </w:r>
      <w:commentRangeEnd w:id="0"/>
      <w:r w:rsidR="00584941">
        <w:rPr>
          <w:rStyle w:val="CommentReference"/>
          <w:rFonts w:eastAsia="Arial"/>
          <w:bCs/>
          <w:color w:val="000000" w:themeColor="text1"/>
          <w:sz w:val="24"/>
          <w:szCs w:val="24"/>
        </w:rPr>
        <w:commentReference w:id="0"/>
      </w:r>
    </w:p>
    <w:p w14:paraId="3A3B1C15" w14:textId="77777777"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Course Name </w:t>
      </w:r>
    </w:p>
    <w:p w14:paraId="08B12BC5" w14:textId="77777777"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Department Name </w:t>
      </w:r>
    </w:p>
    <w:p w14:paraId="0FE8EBC0" w14:textId="77777777"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  <w:r>
        <w:rPr>
          <w:rFonts w:eastAsia="Arial"/>
          <w:bCs/>
          <w:color w:val="000000" w:themeColor="text1"/>
          <w:sz w:val="24"/>
          <w:szCs w:val="24"/>
        </w:rPr>
        <w:t xml:space="preserve">Date </w:t>
      </w:r>
    </w:p>
    <w:p w14:paraId="75A8EDA7" w14:textId="77777777" w:rsidR="00D561CB" w:rsidRDefault="00D561CB" w:rsidP="00D561CB">
      <w:pPr>
        <w:spacing w:line="480" w:lineRule="auto"/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CB215C1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6F97125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2A765ECD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A1FA775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B67E3D5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B9C4249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64A7D78A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604AE10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C9668FD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1468F32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4AF05079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04C0D99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00B25FAE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60D596C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592C69D3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7E49DCB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38863BEE" w14:textId="77777777" w:rsidR="00D561CB" w:rsidRDefault="00D561CB" w:rsidP="00D561CB">
      <w:pPr>
        <w:jc w:val="center"/>
        <w:rPr>
          <w:rFonts w:eastAsia="Arial"/>
          <w:bCs/>
          <w:color w:val="000000" w:themeColor="text1"/>
          <w:sz w:val="24"/>
          <w:szCs w:val="24"/>
        </w:rPr>
      </w:pPr>
    </w:p>
    <w:p w14:paraId="10B5E25F" w14:textId="77777777" w:rsidR="00FB2A96" w:rsidRDefault="00C97557">
      <w:pPr>
        <w:shd w:val="clear" w:color="auto" w:fill="4A0080"/>
        <w:spacing w:after="60"/>
        <w:jc w:val="center"/>
      </w:pPr>
      <w:r>
        <w:rPr>
          <w:rFonts w:ascii="Arial" w:eastAsia="Arial" w:hAnsi="Arial" w:cs="Arial"/>
          <w:b/>
          <w:bCs/>
          <w:color w:val="FFFFFF"/>
          <w:sz w:val="44"/>
          <w:szCs w:val="44"/>
        </w:rPr>
        <w:lastRenderedPageBreak/>
        <w:t>✨ THE VIP JOURNEY STORYBOARD ✨</w:t>
      </w:r>
    </w:p>
    <w:p w14:paraId="2CB9FFE0" w14:textId="77777777" w:rsidR="00FB2A96" w:rsidRDefault="00C97557">
      <w:pPr>
        <w:shd w:val="clear" w:color="auto" w:fill="B8860B"/>
        <w:spacing w:before="40" w:after="40"/>
        <w:jc w:val="center"/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Part 1 — From Fertilization to Implantation</w:t>
      </w:r>
    </w:p>
    <w:p w14:paraId="7699F20A" w14:textId="77777777" w:rsidR="00FB2A96" w:rsidRDefault="00FB2A96">
      <w:pPr>
        <w:spacing w:after="80"/>
      </w:pPr>
    </w:p>
    <w:p w14:paraId="0AE75648" w14:textId="77777777" w:rsidR="00FB2A96" w:rsidRDefault="00C97557">
      <w:pPr>
        <w:spacing w:after="6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THE 5-PANEL JOURNEY</w:t>
      </w:r>
    </w:p>
    <w:tbl>
      <w:tblPr>
        <w:tblW w:w="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1268"/>
        <w:gridCol w:w="2187"/>
      </w:tblGrid>
      <w:tr w:rsidR="00A83A21" w14:paraId="04C8DB00" w14:textId="77777777" w:rsidTr="00A83A21">
        <w:trPr>
          <w:trHeight w:val="2995"/>
          <w:jc w:val="center"/>
        </w:trPr>
        <w:tc>
          <w:tcPr>
            <w:tcW w:w="185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7E5CA51" w14:textId="77777777" w:rsidR="001E71A6" w:rsidRDefault="005F05D3">
            <w:pPr>
              <w:spacing w:before="20" w:after="20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 w:rsidRPr="005F05D3">
              <w:rPr>
                <w:rFonts w:ascii="Arial" w:eastAsia="Arial" w:hAnsi="Arial" w:cs="Arial"/>
                <w:noProof/>
                <w:sz w:val="52"/>
                <w:szCs w:val="52"/>
              </w:rPr>
              <w:drawing>
                <wp:inline distT="0" distB="0" distL="0" distR="0" wp14:anchorId="20E520B8" wp14:editId="11250318">
                  <wp:extent cx="768350" cy="768350"/>
                  <wp:effectExtent l="0" t="0" r="0" b="0"/>
                  <wp:docPr id="1" name="Picture 1" descr="Fertilization - Free natur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rtilization - Free natur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F6E2C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FERTILIZATION</w:t>
            </w:r>
          </w:p>
          <w:p w14:paraId="1A828BA4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Sperm meets egg in the oviduct — the ultimate VIP meet-up!</w:t>
            </w:r>
          </w:p>
          <w:p w14:paraId="1D33DD95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The Star Performer arrives at the VIP Meet-Up</w:t>
            </w:r>
          </w:p>
        </w:tc>
        <w:tc>
          <w:tcPr>
            <w:tcW w:w="1268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9C87026" w14:textId="77777777" w:rsidR="00FB2A96" w:rsidRDefault="00FB2A96">
            <w:pPr>
              <w:spacing w:before="40" w:after="20"/>
              <w:jc w:val="center"/>
            </w:pPr>
          </w:p>
          <w:p w14:paraId="49834589" w14:textId="77777777"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3F477CD" wp14:editId="64A4C345">
                  <wp:extent cx="558800" cy="558800"/>
                  <wp:effectExtent l="0" t="0" r="0" b="0"/>
                  <wp:docPr id="2" name="Picture 2" descr="Zygote - Free healthcare and medical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ygote - Free healthcare and medical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F698B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ZYGOTE</w:t>
            </w:r>
          </w:p>
          <w:p w14:paraId="0650CBFF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Fertilized egg with 46 chromosomes — a single diploid cell beginning its journey.</w:t>
            </w:r>
          </w:p>
          <w:p w14:paraId="64AEA896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VIP access granted — the Star's name is on the list!</w:t>
            </w:r>
          </w:p>
        </w:tc>
        <w:tc>
          <w:tcPr>
            <w:tcW w:w="218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B86701D" w14:textId="77777777" w:rsidR="001E71A6" w:rsidRDefault="001E71A6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</w:p>
          <w:p w14:paraId="0F87D869" w14:textId="77777777"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E41911" wp14:editId="0CA26357">
                  <wp:extent cx="577850" cy="577850"/>
                  <wp:effectExtent l="0" t="0" r="0" b="0"/>
                  <wp:docPr id="3" name="Picture 3" descr="Blastocyst - Free educatio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astocyst - Free educatio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5FFBF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BLASTOCYST</w:t>
            </w:r>
          </w:p>
          <w:p w14:paraId="54B126CA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Cell division forms a hollow ball of ~100 cells, traveling to the uterus.</w:t>
            </w:r>
          </w:p>
          <w:p w14:paraId="2B29FC82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The entourage grows — the tour bus is rolling!</w:t>
            </w:r>
          </w:p>
        </w:tc>
      </w:tr>
    </w:tbl>
    <w:p w14:paraId="28864553" w14:textId="77777777" w:rsidR="00FB2A96" w:rsidRDefault="00FB2A96">
      <w:pPr>
        <w:spacing w:before="80" w:after="40"/>
      </w:pPr>
    </w:p>
    <w:tbl>
      <w:tblPr>
        <w:tblW w:w="3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863"/>
        <w:gridCol w:w="1700"/>
        <w:gridCol w:w="26"/>
      </w:tblGrid>
      <w:tr w:rsidR="00A83A21" w14:paraId="33EDB2C4" w14:textId="77777777" w:rsidTr="00A83A21">
        <w:trPr>
          <w:trHeight w:val="1191"/>
          <w:jc w:val="center"/>
        </w:trPr>
        <w:tc>
          <w:tcPr>
            <w:tcW w:w="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421E4F14" w14:textId="77777777" w:rsidR="00FB2A96" w:rsidRDefault="00FB2A96"/>
        </w:tc>
        <w:tc>
          <w:tcPr>
            <w:tcW w:w="171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1FCC8883" w14:textId="77777777"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CC9C2FE" wp14:editId="734A6190">
                  <wp:extent cx="792480" cy="818044"/>
                  <wp:effectExtent l="0" t="0" r="7620" b="1270"/>
                  <wp:docPr id="4" name="Picture 4" descr="Summary | embryology.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mmary | embryology.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745" cy="82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DBFB1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IMPLANTATION</w:t>
            </w:r>
          </w:p>
          <w:p w14:paraId="32CFA253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Blastocyst embeds into the endometrium — now officially a resident of the Royal Suite.</w:t>
            </w:r>
          </w:p>
          <w:p w14:paraId="62930665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Checked into the Royal Suite (uterus) — 5-star luxury!</w:t>
            </w:r>
          </w:p>
        </w:tc>
        <w:tc>
          <w:tcPr>
            <w:tcW w:w="1787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D692C08" w14:textId="77777777" w:rsidR="001E71A6" w:rsidRDefault="00A83A21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78DC29C" wp14:editId="646F805C">
                  <wp:extent cx="952500" cy="952500"/>
                  <wp:effectExtent l="0" t="0" r="0" b="0"/>
                  <wp:docPr id="5" name="Picture 5" descr="Human Placenta Stock Illustrations – 2,215 Human Placenta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uman Placenta Stock Illustrations – 2,215 Human Placenta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AF27F" w14:textId="77777777" w:rsidR="001E71A6" w:rsidRDefault="001E71A6">
            <w:pPr>
              <w:spacing w:before="20" w:after="20"/>
              <w:jc w:val="center"/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</w:pPr>
          </w:p>
          <w:p w14:paraId="32C59F78" w14:textId="77777777" w:rsidR="00FB2A96" w:rsidRDefault="00C97557" w:rsidP="001E71A6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2"/>
                <w:szCs w:val="22"/>
              </w:rPr>
              <w:t>PLACENTAL FORMATION</w:t>
            </w:r>
          </w:p>
          <w:p w14:paraId="6283944F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i/>
                <w:iCs/>
                <w:color w:val="333333"/>
                <w:sz w:val="17"/>
                <w:szCs w:val="17"/>
              </w:rPr>
              <w:t>Placenta forms — delivering oxygen and nutrients via the umbilical cord.</w:t>
            </w:r>
          </w:p>
          <w:p w14:paraId="6CDD931B" w14:textId="77777777" w:rsidR="00FB2A96" w:rsidRDefault="00C97557">
            <w:pPr>
              <w:spacing w:before="20" w:after="20"/>
              <w:jc w:val="center"/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🎭 </w:t>
            </w:r>
            <w:r>
              <w:rPr>
                <w:rFonts w:ascii="Arial" w:eastAsia="Arial" w:hAnsi="Arial" w:cs="Arial"/>
                <w:b/>
                <w:bCs/>
                <w:color w:val="B8860B"/>
                <w:sz w:val="17"/>
                <w:szCs w:val="17"/>
              </w:rPr>
              <w:t>Catering &amp; Data Supply team is fully operational!</w:t>
            </w:r>
          </w:p>
        </w:tc>
        <w:tc>
          <w:tcPr>
            <w:tcW w:w="2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0B616F0B" w14:textId="77777777" w:rsidR="00FB2A96" w:rsidRDefault="00FB2A96"/>
        </w:tc>
      </w:tr>
    </w:tbl>
    <w:p w14:paraId="40EFE4C4" w14:textId="77777777" w:rsidR="00FB2A96" w:rsidRDefault="00FB2A96">
      <w:pPr>
        <w:pBdr>
          <w:bottom w:val="single" w:sz="6" w:space="1" w:color="B8860B"/>
        </w:pBdr>
        <w:spacing w:before="60" w:after="60"/>
      </w:pPr>
    </w:p>
    <w:p w14:paraId="4E280BB1" w14:textId="77777777" w:rsidR="00FB2A96" w:rsidRDefault="00C97557">
      <w:pPr>
        <w:spacing w:before="80" w:after="6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PALACE INFRASTRUCTURE MAP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B2A96" w14:paraId="2196B1A3" w14:textId="77777777" w:rsidTr="00A83A21">
        <w:trPr>
          <w:jc w:val="center"/>
        </w:trPr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572FE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TESTES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9777A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Recruitment Center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9713E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OVARIES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8D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DA1CFB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Gem Vault</w:t>
            </w:r>
          </w:p>
        </w:tc>
      </w:tr>
      <w:tr w:rsidR="00FB2A96" w14:paraId="0F824052" w14:textId="77777777" w:rsidTr="00A83A21">
        <w:trPr>
          <w:jc w:val="center"/>
        </w:trPr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3E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2975A2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UTERUS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EDE7F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92A344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Throne Room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3E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8E3241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18"/>
                <w:szCs w:val="18"/>
              </w:rPr>
              <w:t>FALLOPIAN TUBE</w:t>
            </w:r>
          </w:p>
        </w:tc>
        <w:tc>
          <w:tcPr>
            <w:tcW w:w="2340" w:type="dxa"/>
            <w:tcBorders>
              <w:top w:val="single" w:sz="2" w:space="0" w:color="4A0080"/>
              <w:left w:val="single" w:sz="2" w:space="0" w:color="4A0080"/>
              <w:bottom w:val="single" w:sz="2" w:space="0" w:color="4A0080"/>
              <w:right w:val="single" w:sz="2" w:space="0" w:color="4A0080"/>
            </w:tcBorders>
            <w:shd w:val="clear" w:color="auto" w:fill="FFF8D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2ADD8D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VIP Corridor</w:t>
            </w:r>
          </w:p>
        </w:tc>
      </w:tr>
    </w:tbl>
    <w:p w14:paraId="12EA31F4" w14:textId="77777777" w:rsidR="00FB2A96" w:rsidRDefault="00FB2A96">
      <w:pPr>
        <w:pBdr>
          <w:bottom w:val="single" w:sz="6" w:space="1" w:color="B8860B"/>
        </w:pBdr>
        <w:spacing w:before="60" w:after="60"/>
      </w:pPr>
    </w:p>
    <w:p w14:paraId="3D8B1EE7" w14:textId="77777777" w:rsidR="00FB2A96" w:rsidRDefault="00C97557">
      <w:pPr>
        <w:spacing w:before="80" w:after="40"/>
        <w:jc w:val="center"/>
      </w:pPr>
      <w:r>
        <w:rPr>
          <w:rFonts w:ascii="Arial" w:eastAsia="Arial" w:hAnsi="Arial" w:cs="Arial"/>
          <w:b/>
          <w:bCs/>
          <w:color w:val="4A0080"/>
          <w:sz w:val="26"/>
          <w:szCs w:val="26"/>
        </w:rPr>
        <w:t>CATERING &amp; DATA SUPPLY TEAM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2A96" w14:paraId="4190EC90" w14:textId="77777777" w:rsidTr="00A83A21">
        <w:trPr>
          <w:jc w:val="center"/>
        </w:trPr>
        <w:tc>
          <w:tcPr>
            <w:tcW w:w="468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EDE7F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2D65C7" w14:textId="77777777" w:rsidR="00FB2A96" w:rsidRDefault="00C97557" w:rsidP="00A83A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0080"/>
                <w:sz w:val="24"/>
                <w:szCs w:val="24"/>
              </w:rPr>
              <w:t>PLACENTA</w:t>
            </w:r>
          </w:p>
          <w:p w14:paraId="71A63F4F" w14:textId="77777777" w:rsidR="00FB2A96" w:rsidRDefault="00C97557" w:rsidP="00A83A21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Exchanges nutrients, oxygen &amp; waste between mother and fetus via the endometrium</w:t>
            </w:r>
          </w:p>
        </w:tc>
        <w:tc>
          <w:tcPr>
            <w:tcW w:w="4680" w:type="dxa"/>
            <w:tcBorders>
              <w:top w:val="single" w:sz="4" w:space="0" w:color="B8860B"/>
              <w:left w:val="single" w:sz="4" w:space="0" w:color="B8860B"/>
              <w:bottom w:val="single" w:sz="4" w:space="0" w:color="B8860B"/>
              <w:right w:val="single" w:sz="4" w:space="0" w:color="B8860B"/>
            </w:tcBorders>
            <w:shd w:val="clear" w:color="auto" w:fill="FFF8D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D7A680" w14:textId="77777777" w:rsidR="00FB2A96" w:rsidRDefault="00C9755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B8860B"/>
                <w:sz w:val="24"/>
                <w:szCs w:val="24"/>
              </w:rPr>
              <w:t>UMBILICAL CORD</w:t>
            </w:r>
          </w:p>
          <w:p w14:paraId="191B2617" w14:textId="77777777" w:rsidR="00FB2A96" w:rsidRDefault="00C97557">
            <w:pPr>
              <w:spacing w:before="40"/>
              <w:jc w:val="center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 direct data line — connects fetus to placenta, delivering all essential supplies</w:t>
            </w:r>
          </w:p>
        </w:tc>
      </w:tr>
    </w:tbl>
    <w:p w14:paraId="6FD03098" w14:textId="77777777" w:rsidR="00C97557" w:rsidRDefault="00C97557"/>
    <w:sectPr w:rsidR="00C97557">
      <w:headerReference w:type="default" r:id="rId16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xyz" w:date="2026-05-01T23:45:00Z" w:initials="xyz">
    <w:p w14:paraId="54A52B56" w14:textId="77777777" w:rsidR="00584941" w:rsidRDefault="00584941" w:rsidP="00584941">
      <w:pPr>
        <w:pStyle w:val="CommentText"/>
      </w:pPr>
      <w:r>
        <w:rPr>
          <w:rStyle w:val="CommentReference"/>
        </w:rPr>
        <w:annotationRef/>
      </w:r>
      <w:r>
        <w:t xml:space="preserve">Captions sound humanized </w:t>
      </w:r>
    </w:p>
    <w:p w14:paraId="5F7C5BEE" w14:textId="77777777" w:rsidR="00584941" w:rsidRDefault="00584941" w:rsidP="00584941">
      <w:pPr>
        <w:pStyle w:val="CommentText"/>
      </w:pPr>
      <w:r>
        <w:t xml:space="preserve">Bc43 </w:t>
      </w:r>
    </w:p>
    <w:p w14:paraId="0E334F92" w14:textId="77777777" w:rsidR="00584941" w:rsidRDefault="00584941" w:rsidP="00584941">
      <w:pPr>
        <w:pStyle w:val="CommentText"/>
      </w:pPr>
      <w:r>
        <w:t xml:space="preserve">Please revise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34F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747E58" w16cex:dateUtc="2026-05-01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34F92" w16cid:durableId="08747E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2B50" w14:textId="77777777" w:rsidR="00417666" w:rsidRDefault="00417666" w:rsidP="00C60906">
      <w:r>
        <w:separator/>
      </w:r>
    </w:p>
  </w:endnote>
  <w:endnote w:type="continuationSeparator" w:id="0">
    <w:p w14:paraId="459B46B0" w14:textId="77777777" w:rsidR="00417666" w:rsidRDefault="00417666" w:rsidP="00C6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B345" w14:textId="77777777" w:rsidR="00417666" w:rsidRDefault="00417666" w:rsidP="00C60906">
      <w:r>
        <w:separator/>
      </w:r>
    </w:p>
  </w:footnote>
  <w:footnote w:type="continuationSeparator" w:id="0">
    <w:p w14:paraId="3C10D32B" w14:textId="77777777" w:rsidR="00417666" w:rsidRDefault="00417666" w:rsidP="00C6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4210333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47017E" w14:textId="77777777" w:rsidR="00C60906" w:rsidRPr="00C60906" w:rsidRDefault="00C60906">
        <w:pPr>
          <w:pStyle w:val="Header"/>
          <w:jc w:val="right"/>
          <w:rPr>
            <w:sz w:val="24"/>
          </w:rPr>
        </w:pPr>
        <w:r w:rsidRPr="00C60906">
          <w:rPr>
            <w:sz w:val="24"/>
          </w:rPr>
          <w:fldChar w:fldCharType="begin"/>
        </w:r>
        <w:r w:rsidRPr="00C60906">
          <w:rPr>
            <w:sz w:val="24"/>
          </w:rPr>
          <w:instrText xml:space="preserve"> PAGE   \* MERGEFORMAT </w:instrText>
        </w:r>
        <w:r w:rsidRPr="00C60906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C60906">
          <w:rPr>
            <w:noProof/>
            <w:sz w:val="24"/>
          </w:rPr>
          <w:fldChar w:fldCharType="end"/>
        </w:r>
      </w:p>
    </w:sdtContent>
  </w:sdt>
  <w:p w14:paraId="141135D6" w14:textId="77777777" w:rsidR="00C60906" w:rsidRPr="00C60906" w:rsidRDefault="00C60906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A3803"/>
    <w:multiLevelType w:val="hybridMultilevel"/>
    <w:tmpl w:val="08EEDFB0"/>
    <w:lvl w:ilvl="0" w:tplc="F4668202">
      <w:start w:val="1"/>
      <w:numFmt w:val="bullet"/>
      <w:lvlText w:val="●"/>
      <w:lvlJc w:val="left"/>
      <w:pPr>
        <w:ind w:left="720" w:hanging="360"/>
      </w:pPr>
    </w:lvl>
    <w:lvl w:ilvl="1" w:tplc="2B4ED76C">
      <w:start w:val="1"/>
      <w:numFmt w:val="bullet"/>
      <w:lvlText w:val="○"/>
      <w:lvlJc w:val="left"/>
      <w:pPr>
        <w:ind w:left="1440" w:hanging="360"/>
      </w:pPr>
    </w:lvl>
    <w:lvl w:ilvl="2" w:tplc="DDD4A710">
      <w:start w:val="1"/>
      <w:numFmt w:val="bullet"/>
      <w:lvlText w:val="■"/>
      <w:lvlJc w:val="left"/>
      <w:pPr>
        <w:ind w:left="2160" w:hanging="360"/>
      </w:pPr>
    </w:lvl>
    <w:lvl w:ilvl="3" w:tplc="8C0E90FE">
      <w:start w:val="1"/>
      <w:numFmt w:val="bullet"/>
      <w:lvlText w:val="●"/>
      <w:lvlJc w:val="left"/>
      <w:pPr>
        <w:ind w:left="2880" w:hanging="360"/>
      </w:pPr>
    </w:lvl>
    <w:lvl w:ilvl="4" w:tplc="D0FE211C">
      <w:start w:val="1"/>
      <w:numFmt w:val="bullet"/>
      <w:lvlText w:val="○"/>
      <w:lvlJc w:val="left"/>
      <w:pPr>
        <w:ind w:left="3600" w:hanging="360"/>
      </w:pPr>
    </w:lvl>
    <w:lvl w:ilvl="5" w:tplc="B4F6B6AE">
      <w:start w:val="1"/>
      <w:numFmt w:val="bullet"/>
      <w:lvlText w:val="■"/>
      <w:lvlJc w:val="left"/>
      <w:pPr>
        <w:ind w:left="4320" w:hanging="360"/>
      </w:pPr>
    </w:lvl>
    <w:lvl w:ilvl="6" w:tplc="B6FC8462">
      <w:start w:val="1"/>
      <w:numFmt w:val="bullet"/>
      <w:lvlText w:val="●"/>
      <w:lvlJc w:val="left"/>
      <w:pPr>
        <w:ind w:left="5040" w:hanging="360"/>
      </w:pPr>
    </w:lvl>
    <w:lvl w:ilvl="7" w:tplc="37088940">
      <w:start w:val="1"/>
      <w:numFmt w:val="bullet"/>
      <w:lvlText w:val="●"/>
      <w:lvlJc w:val="left"/>
      <w:pPr>
        <w:ind w:left="5760" w:hanging="360"/>
      </w:pPr>
    </w:lvl>
    <w:lvl w:ilvl="8" w:tplc="081C64EC">
      <w:start w:val="1"/>
      <w:numFmt w:val="bullet"/>
      <w:lvlText w:val="●"/>
      <w:lvlJc w:val="left"/>
      <w:pPr>
        <w:ind w:left="6480" w:hanging="360"/>
      </w:pPr>
    </w:lvl>
  </w:abstractNum>
  <w:num w:numId="1" w16cid:durableId="1739135364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yz">
    <w15:presenceInfo w15:providerId="None" w15:userId="xy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96"/>
    <w:rsid w:val="00122020"/>
    <w:rsid w:val="001E71A6"/>
    <w:rsid w:val="00417666"/>
    <w:rsid w:val="00584941"/>
    <w:rsid w:val="005F05D3"/>
    <w:rsid w:val="007C69CB"/>
    <w:rsid w:val="00A83A21"/>
    <w:rsid w:val="00C60906"/>
    <w:rsid w:val="00C97557"/>
    <w:rsid w:val="00D561CB"/>
    <w:rsid w:val="00EB52F5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8BA8"/>
  <w15:docId w15:val="{AA613FA8-30CA-4B0A-BD44-FA9FA81F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06"/>
  </w:style>
  <w:style w:type="paragraph" w:styleId="Footer">
    <w:name w:val="footer"/>
    <w:basedOn w:val="Normal"/>
    <w:link w:val="FooterChar"/>
    <w:uiPriority w:val="99"/>
    <w:unhideWhenUsed/>
    <w:rsid w:val="00C60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06"/>
  </w:style>
  <w:style w:type="character" w:styleId="CommentReference">
    <w:name w:val="annotation reference"/>
    <w:basedOn w:val="DefaultParagraphFont"/>
    <w:uiPriority w:val="99"/>
    <w:semiHidden/>
    <w:unhideWhenUsed/>
    <w:rsid w:val="00584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941"/>
  </w:style>
  <w:style w:type="character" w:customStyle="1" w:styleId="CommentTextChar">
    <w:name w:val="Comment Text Char"/>
    <w:basedOn w:val="DefaultParagraphFont"/>
    <w:link w:val="CommentText"/>
    <w:uiPriority w:val="99"/>
    <w:rsid w:val="005849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189</Words>
  <Characters>1078</Characters>
  <Application>Microsoft Office Word</Application>
  <DocSecurity>0</DocSecurity>
  <Lines>8</Lines>
  <Paragraphs>2</Paragraphs>
  <ScaleCrop>false</ScaleCrop>
  <Company>MRT www.Win2Farsi.com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xyz</cp:lastModifiedBy>
  <cp:revision>3</cp:revision>
  <dcterms:created xsi:type="dcterms:W3CDTF">2026-05-01T18:37:00Z</dcterms:created>
  <dcterms:modified xsi:type="dcterms:W3CDTF">2026-05-01T18:50:00Z</dcterms:modified>
</cp:coreProperties>
</file>