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6964C1" w14:textId="77777777" w:rsidR="000E013A" w:rsidRPr="008E4562" w:rsidRDefault="000E013A" w:rsidP="008E4562">
      <w:pPr>
        <w:jc w:val="center"/>
        <w:rPr>
          <w:rStyle w:val="Strong"/>
          <w:color w:val="000000" w:themeColor="text1"/>
        </w:rPr>
      </w:pPr>
    </w:p>
    <w:p w14:paraId="6B9A0A4B" w14:textId="77777777" w:rsidR="000E013A" w:rsidRPr="008E4562" w:rsidRDefault="000E013A" w:rsidP="008E4562">
      <w:pPr>
        <w:jc w:val="center"/>
        <w:rPr>
          <w:rStyle w:val="Strong"/>
          <w:color w:val="000000" w:themeColor="text1"/>
        </w:rPr>
      </w:pPr>
    </w:p>
    <w:p w14:paraId="001DCC4E" w14:textId="77777777" w:rsidR="000E013A" w:rsidRPr="008E4562" w:rsidRDefault="000E013A" w:rsidP="008E4562">
      <w:pPr>
        <w:jc w:val="center"/>
        <w:rPr>
          <w:rStyle w:val="Strong"/>
          <w:color w:val="000000" w:themeColor="text1"/>
        </w:rPr>
      </w:pPr>
    </w:p>
    <w:p w14:paraId="7DDF4D49" w14:textId="77777777" w:rsidR="000E013A" w:rsidRPr="008E4562" w:rsidRDefault="000E013A" w:rsidP="008E4562">
      <w:pPr>
        <w:jc w:val="center"/>
        <w:rPr>
          <w:rStyle w:val="Strong"/>
          <w:color w:val="000000" w:themeColor="text1"/>
        </w:rPr>
      </w:pPr>
    </w:p>
    <w:p w14:paraId="036796D2" w14:textId="67071D32" w:rsidR="005A03F3" w:rsidRDefault="00DF7AF4" w:rsidP="008E4562">
      <w:pPr>
        <w:jc w:val="center"/>
        <w:rPr>
          <w:rStyle w:val="Strong"/>
          <w:color w:val="000000" w:themeColor="text1"/>
        </w:rPr>
      </w:pPr>
      <w:bookmarkStart w:id="0" w:name="_Hlk212110052"/>
      <w:r>
        <w:rPr>
          <w:rStyle w:val="Strong"/>
          <w:color w:val="000000" w:themeColor="text1"/>
        </w:rPr>
        <w:t xml:space="preserve">Research Paper: </w:t>
      </w:r>
      <w:r w:rsidRPr="00DF7AF4">
        <w:rPr>
          <w:rStyle w:val="Strong"/>
          <w:color w:val="000000" w:themeColor="text1"/>
        </w:rPr>
        <w:t>Does Momentum Persist in Modern Markets, or Has It Been Arbitraged Away in the Post-2020 Era</w:t>
      </w:r>
      <w:commentRangeStart w:id="1"/>
      <w:r w:rsidRPr="00DF7AF4">
        <w:rPr>
          <w:rStyle w:val="Strong"/>
          <w:color w:val="000000" w:themeColor="text1"/>
        </w:rPr>
        <w:t>?</w:t>
      </w:r>
      <w:commentRangeEnd w:id="1"/>
      <w:r w:rsidR="008A78CF">
        <w:rPr>
          <w:rStyle w:val="CommentReference"/>
          <w:b/>
          <w:bCs/>
          <w:color w:val="000000" w:themeColor="text1"/>
          <w:sz w:val="24"/>
          <w:szCs w:val="24"/>
        </w:rPr>
        <w:commentReference w:id="1"/>
      </w:r>
    </w:p>
    <w:p w14:paraId="07B581D5" w14:textId="77777777" w:rsidR="00802F01" w:rsidRPr="008E4562" w:rsidRDefault="00802F01" w:rsidP="008E4562">
      <w:pPr>
        <w:jc w:val="center"/>
        <w:rPr>
          <w:b/>
          <w:color w:val="000000" w:themeColor="text1"/>
        </w:rPr>
      </w:pPr>
    </w:p>
    <w:p w14:paraId="6249D0F9" w14:textId="77777777" w:rsidR="00791A66" w:rsidRDefault="00BA7EEE" w:rsidP="008E4562">
      <w:pPr>
        <w:jc w:val="center"/>
        <w:rPr>
          <w:color w:val="000000" w:themeColor="text1"/>
        </w:rPr>
      </w:pPr>
      <w:r w:rsidRPr="008E4562">
        <w:rPr>
          <w:color w:val="000000" w:themeColor="text1"/>
        </w:rPr>
        <w:t>[STUDENT NAME]</w:t>
      </w:r>
    </w:p>
    <w:p w14:paraId="1B916C8D" w14:textId="77E2CC86" w:rsidR="00D85C5C" w:rsidRPr="008E4562" w:rsidRDefault="00D85C5C" w:rsidP="00D85C5C">
      <w:pPr>
        <w:jc w:val="center"/>
        <w:rPr>
          <w:color w:val="000000" w:themeColor="text1"/>
        </w:rPr>
      </w:pPr>
      <w:r w:rsidRPr="008E4562">
        <w:rPr>
          <w:color w:val="000000" w:themeColor="text1"/>
        </w:rPr>
        <w:t>[INSTITUTIONAL AFFILIATION]</w:t>
      </w:r>
    </w:p>
    <w:p w14:paraId="44E2BBCB" w14:textId="77777777" w:rsidR="00791A66" w:rsidRPr="008E4562" w:rsidRDefault="00BA7EEE" w:rsidP="008E4562">
      <w:pPr>
        <w:jc w:val="center"/>
        <w:rPr>
          <w:color w:val="000000" w:themeColor="text1"/>
        </w:rPr>
      </w:pPr>
      <w:r w:rsidRPr="008E4562">
        <w:rPr>
          <w:color w:val="000000" w:themeColor="text1"/>
        </w:rPr>
        <w:t>[COURSE NAME AND NUMBER]</w:t>
      </w:r>
    </w:p>
    <w:p w14:paraId="494B44B2" w14:textId="62FB8A09" w:rsidR="00791A66" w:rsidRPr="008E4562" w:rsidRDefault="00BA7EEE" w:rsidP="008E4562">
      <w:pPr>
        <w:jc w:val="center"/>
        <w:rPr>
          <w:color w:val="000000" w:themeColor="text1"/>
        </w:rPr>
      </w:pPr>
      <w:r w:rsidRPr="008E4562">
        <w:rPr>
          <w:color w:val="000000" w:themeColor="text1"/>
        </w:rPr>
        <w:t>[INSTRUCTOR'S NAME]</w:t>
      </w:r>
    </w:p>
    <w:p w14:paraId="65E05FD5" w14:textId="77777777" w:rsidR="00D73A7F" w:rsidRDefault="00BA7EEE" w:rsidP="00D73A7F">
      <w:pPr>
        <w:jc w:val="center"/>
        <w:rPr>
          <w:b/>
          <w:color w:val="000000" w:themeColor="text1"/>
        </w:rPr>
      </w:pPr>
      <w:r w:rsidRPr="008E4562">
        <w:rPr>
          <w:color w:val="000000" w:themeColor="text1"/>
        </w:rPr>
        <w:t>[SUBMISSION DATE]</w:t>
      </w:r>
    </w:p>
    <w:p w14:paraId="267F4004" w14:textId="77777777" w:rsidR="00D73A7F" w:rsidRDefault="00D73A7F" w:rsidP="00D73A7F">
      <w:pPr>
        <w:jc w:val="center"/>
        <w:rPr>
          <w:b/>
          <w:color w:val="000000" w:themeColor="text1"/>
        </w:rPr>
      </w:pPr>
    </w:p>
    <w:p w14:paraId="54DDD37A" w14:textId="77777777" w:rsidR="00D73A7F" w:rsidRDefault="00D73A7F" w:rsidP="00D73A7F">
      <w:pPr>
        <w:jc w:val="center"/>
        <w:rPr>
          <w:b/>
          <w:color w:val="000000" w:themeColor="text1"/>
        </w:rPr>
      </w:pPr>
    </w:p>
    <w:p w14:paraId="6917F34A" w14:textId="77777777" w:rsidR="00D73A7F" w:rsidRDefault="00D73A7F" w:rsidP="00D73A7F">
      <w:pPr>
        <w:jc w:val="center"/>
        <w:rPr>
          <w:b/>
          <w:color w:val="000000" w:themeColor="text1"/>
        </w:rPr>
      </w:pPr>
    </w:p>
    <w:p w14:paraId="00563E62" w14:textId="77777777" w:rsidR="00D73A7F" w:rsidRDefault="00D73A7F" w:rsidP="00D73A7F">
      <w:pPr>
        <w:jc w:val="center"/>
        <w:rPr>
          <w:b/>
          <w:color w:val="000000" w:themeColor="text1"/>
        </w:rPr>
      </w:pPr>
    </w:p>
    <w:p w14:paraId="34CD05FA" w14:textId="77777777" w:rsidR="00D73A7F" w:rsidRDefault="00D73A7F" w:rsidP="00D73A7F">
      <w:pPr>
        <w:jc w:val="center"/>
        <w:rPr>
          <w:b/>
          <w:color w:val="000000" w:themeColor="text1"/>
        </w:rPr>
      </w:pPr>
    </w:p>
    <w:p w14:paraId="7F251B0A" w14:textId="77777777" w:rsidR="00D73A7F" w:rsidRDefault="00D73A7F" w:rsidP="00D73A7F">
      <w:pPr>
        <w:jc w:val="center"/>
        <w:rPr>
          <w:b/>
          <w:color w:val="000000" w:themeColor="text1"/>
        </w:rPr>
      </w:pPr>
    </w:p>
    <w:p w14:paraId="73F1DE59" w14:textId="77777777" w:rsidR="00D73A7F" w:rsidRDefault="00D73A7F" w:rsidP="00D73A7F">
      <w:pPr>
        <w:jc w:val="center"/>
        <w:rPr>
          <w:b/>
          <w:color w:val="000000" w:themeColor="text1"/>
        </w:rPr>
      </w:pPr>
    </w:p>
    <w:p w14:paraId="18ACE49B" w14:textId="77777777" w:rsidR="00CE0FBF" w:rsidRDefault="00CE0FBF" w:rsidP="002E0AFB">
      <w:pPr>
        <w:ind w:firstLine="720"/>
        <w:rPr>
          <w:b/>
          <w:color w:val="000000" w:themeColor="text1"/>
        </w:rPr>
      </w:pPr>
    </w:p>
    <w:p w14:paraId="792EC44D" w14:textId="77777777" w:rsidR="00CE0FBF" w:rsidRDefault="00CE0FBF" w:rsidP="002E0AFB">
      <w:pPr>
        <w:ind w:firstLine="720"/>
        <w:rPr>
          <w:b/>
          <w:color w:val="000000" w:themeColor="text1"/>
        </w:rPr>
      </w:pPr>
    </w:p>
    <w:bookmarkEnd w:id="0"/>
    <w:p w14:paraId="135391E5" w14:textId="77777777" w:rsidR="00F45D03" w:rsidRDefault="00F45D03" w:rsidP="00407EFA">
      <w:pPr>
        <w:jc w:val="center"/>
        <w:rPr>
          <w:b/>
          <w:color w:val="000000" w:themeColor="text1"/>
        </w:rPr>
      </w:pPr>
    </w:p>
    <w:p w14:paraId="5C28A28B" w14:textId="77777777" w:rsidR="00BC3144" w:rsidRDefault="00BC3144" w:rsidP="00407EFA">
      <w:pPr>
        <w:jc w:val="center"/>
        <w:rPr>
          <w:b/>
          <w:color w:val="000000" w:themeColor="text1"/>
        </w:rPr>
      </w:pPr>
    </w:p>
    <w:p w14:paraId="4E043406" w14:textId="3D3D9B98" w:rsidR="00DF7AF4" w:rsidRDefault="00DF7AF4" w:rsidP="00BC3144">
      <w:pPr>
        <w:jc w:val="center"/>
        <w:rPr>
          <w:b/>
          <w:color w:val="000000" w:themeColor="text1"/>
        </w:rPr>
      </w:pPr>
      <w:r>
        <w:rPr>
          <w:b/>
          <w:color w:val="000000" w:themeColor="text1"/>
        </w:rPr>
        <w:lastRenderedPageBreak/>
        <w:t>Abstract</w:t>
      </w:r>
    </w:p>
    <w:p w14:paraId="244CC57C" w14:textId="582AA717" w:rsidR="00B03804" w:rsidRDefault="00B03804" w:rsidP="00B03804">
      <w:pPr>
        <w:rPr>
          <w:bCs/>
          <w:color w:val="000000" w:themeColor="text1"/>
        </w:rPr>
      </w:pPr>
      <w:r w:rsidRPr="00B03804">
        <w:rPr>
          <w:bCs/>
          <w:color w:val="000000" w:themeColor="text1"/>
        </w:rPr>
        <w:t>The persistence of the momentum anomaly, in which past returns are used to predict future returns of stocks, in current financial markets is examined in this paper, especially post-2020</w:t>
      </w:r>
      <w:commentRangeStart w:id="2"/>
      <w:r w:rsidRPr="00B03804">
        <w:rPr>
          <w:bCs/>
          <w:color w:val="000000" w:themeColor="text1"/>
        </w:rPr>
        <w:t xml:space="preserve"> </w:t>
      </w:r>
      <w:commentRangeEnd w:id="2"/>
      <w:r w:rsidR="00D9346A" w:rsidRPr="00B03804">
        <w:rPr>
          <w:rStyle w:val="CommentReference"/>
          <w:bCs/>
          <w:color w:val="000000" w:themeColor="text1"/>
          <w:sz w:val="24"/>
          <w:szCs w:val="24"/>
        </w:rPr>
        <w:commentReference w:id="2"/>
      </w:r>
      <w:r w:rsidRPr="00B03804">
        <w:rPr>
          <w:bCs/>
          <w:color w:val="000000" w:themeColor="text1"/>
        </w:rPr>
        <w:t>with its technological advancements, rise of algorithmic trading</w:t>
      </w:r>
      <w:commentRangeStart w:id="3"/>
      <w:r w:rsidRPr="00B03804">
        <w:rPr>
          <w:bCs/>
          <w:color w:val="000000" w:themeColor="text1"/>
        </w:rPr>
        <w:t xml:space="preserve"> </w:t>
      </w:r>
      <w:commentRangeEnd w:id="3"/>
      <w:r w:rsidR="00D9346A" w:rsidRPr="00B03804">
        <w:rPr>
          <w:rStyle w:val="CommentReference"/>
          <w:bCs/>
          <w:color w:val="000000" w:themeColor="text1"/>
          <w:sz w:val="24"/>
          <w:szCs w:val="24"/>
        </w:rPr>
        <w:commentReference w:id="3"/>
      </w:r>
      <w:r w:rsidRPr="00B03804">
        <w:rPr>
          <w:bCs/>
          <w:color w:val="000000" w:themeColor="text1"/>
        </w:rPr>
        <w:t>and greater information efficiency. Originating from early challenges to the Efficient Market Hypothesis (EMH) and historically supported by empirical evidence, momentum has been one of the strongest empirical anomalies in financial economics. This paper hypothesi</w:t>
      </w:r>
      <w:r>
        <w:rPr>
          <w:bCs/>
          <w:color w:val="000000" w:themeColor="text1"/>
        </w:rPr>
        <w:t>z</w:t>
      </w:r>
      <w:r w:rsidRPr="00B03804">
        <w:rPr>
          <w:bCs/>
          <w:color w:val="000000" w:themeColor="text1"/>
        </w:rPr>
        <w:t xml:space="preserve">es that while momentum returns have declined owing to improvements in market technologies and heightened competition among participants, </w:t>
      </w:r>
      <w:commentRangeStart w:id="4"/>
      <w:r w:rsidRPr="00B03804">
        <w:rPr>
          <w:bCs/>
          <w:color w:val="000000" w:themeColor="text1"/>
        </w:rPr>
        <w:t>they remain not entirely eradicated</w:t>
      </w:r>
      <w:commentRangeEnd w:id="4"/>
      <w:r w:rsidR="003736E4" w:rsidRPr="00B03804">
        <w:rPr>
          <w:rStyle w:val="CommentReference"/>
          <w:bCs/>
          <w:color w:val="000000" w:themeColor="text1"/>
          <w:sz w:val="24"/>
          <w:szCs w:val="24"/>
        </w:rPr>
        <w:commentReference w:id="4"/>
      </w:r>
      <w:r w:rsidRPr="00B03804">
        <w:rPr>
          <w:bCs/>
          <w:color w:val="000000" w:themeColor="text1"/>
        </w:rPr>
        <w:t xml:space="preserve">. By developing a structured data set of equity returns and a predictive model similar to binary logit regression, </w:t>
      </w:r>
      <w:commentRangeStart w:id="5"/>
      <w:r w:rsidRPr="00B03804">
        <w:rPr>
          <w:bCs/>
          <w:color w:val="000000" w:themeColor="text1"/>
        </w:rPr>
        <w:t xml:space="preserve">we test </w:t>
      </w:r>
      <w:commentRangeEnd w:id="5"/>
      <w:r w:rsidR="003736E4" w:rsidRPr="00B03804">
        <w:rPr>
          <w:rStyle w:val="CommentReference"/>
          <w:bCs/>
          <w:color w:val="000000" w:themeColor="text1"/>
          <w:sz w:val="24"/>
          <w:szCs w:val="24"/>
        </w:rPr>
        <w:commentReference w:id="5"/>
      </w:r>
      <w:r w:rsidRPr="00B03804">
        <w:rPr>
          <w:bCs/>
          <w:color w:val="000000" w:themeColor="text1"/>
        </w:rPr>
        <w:t>the hypothesis that prior returns remain statistically significant predictors of future returns. Maximum Likelihood Estimation (MLE) is used for fitting the model, which is consistent with previous quantitative exercises. The findings suggest that momentum signals continue to be statistically significant explanations for future performance, albeit with diminishing impact compared to previous time periods, implying partial arbitrage. The results support the adaptive market hypothesis, contributing to the discussion about the efficiency of financial markets. As a result, market anomalies like momentum survive in a weakened form, adapting to developments in the financial markets.</w:t>
      </w:r>
    </w:p>
    <w:p w14:paraId="2BC80290" w14:textId="77777777" w:rsidR="00B03804" w:rsidRDefault="00B03804" w:rsidP="00B03804">
      <w:pPr>
        <w:rPr>
          <w:bCs/>
          <w:color w:val="000000" w:themeColor="text1"/>
        </w:rPr>
      </w:pPr>
    </w:p>
    <w:p w14:paraId="1558EC4C" w14:textId="77777777" w:rsidR="00B03804" w:rsidRDefault="00B03804" w:rsidP="00B03804">
      <w:pPr>
        <w:rPr>
          <w:bCs/>
          <w:color w:val="000000" w:themeColor="text1"/>
        </w:rPr>
      </w:pPr>
    </w:p>
    <w:p w14:paraId="0666E0B7" w14:textId="77777777" w:rsidR="00B03804" w:rsidRDefault="00B03804" w:rsidP="00B03804">
      <w:pPr>
        <w:rPr>
          <w:bCs/>
          <w:color w:val="000000" w:themeColor="text1"/>
        </w:rPr>
      </w:pPr>
    </w:p>
    <w:p w14:paraId="083CA367" w14:textId="77777777" w:rsidR="00B03804" w:rsidRDefault="00B03804" w:rsidP="00B03804">
      <w:pPr>
        <w:rPr>
          <w:bCs/>
          <w:color w:val="000000" w:themeColor="text1"/>
        </w:rPr>
      </w:pPr>
    </w:p>
    <w:p w14:paraId="7B0D305C" w14:textId="77777777" w:rsidR="00B03804" w:rsidRPr="00B03804" w:rsidRDefault="00B03804" w:rsidP="00B03804">
      <w:pPr>
        <w:rPr>
          <w:bCs/>
          <w:color w:val="000000" w:themeColor="text1"/>
        </w:rPr>
      </w:pPr>
    </w:p>
    <w:p w14:paraId="1F4D181A" w14:textId="6BA25783" w:rsidR="00DF7AF4" w:rsidRDefault="00DF7AF4" w:rsidP="00BC3144">
      <w:pPr>
        <w:jc w:val="center"/>
        <w:rPr>
          <w:b/>
          <w:color w:val="000000" w:themeColor="text1"/>
        </w:rPr>
      </w:pPr>
      <w:r w:rsidRPr="00DF7AF4">
        <w:rPr>
          <w:b/>
          <w:color w:val="000000" w:themeColor="text1"/>
        </w:rPr>
        <w:lastRenderedPageBreak/>
        <w:t>Research Paper: Does Momentum Persist in Modern Markets, or Has It Been Arbitraged Away in the Post-2020 Era</w:t>
      </w:r>
      <w:commentRangeStart w:id="6"/>
      <w:r w:rsidRPr="00DF7AF4">
        <w:rPr>
          <w:b/>
          <w:color w:val="000000" w:themeColor="text1"/>
        </w:rPr>
        <w:t>?</w:t>
      </w:r>
      <w:commentRangeEnd w:id="6"/>
      <w:r w:rsidR="00CB399D">
        <w:rPr>
          <w:rStyle w:val="CommentReference"/>
          <w:b/>
          <w:color w:val="000000" w:themeColor="text1"/>
          <w:sz w:val="24"/>
          <w:szCs w:val="24"/>
        </w:rPr>
        <w:commentReference w:id="6"/>
      </w:r>
    </w:p>
    <w:p w14:paraId="3A967489" w14:textId="6E2F1532" w:rsidR="008A7C3E" w:rsidRDefault="008A7C3E" w:rsidP="00BC3144">
      <w:pPr>
        <w:jc w:val="center"/>
        <w:rPr>
          <w:b/>
          <w:color w:val="000000" w:themeColor="text1"/>
        </w:rPr>
      </w:pPr>
      <w:commentRangeStart w:id="7"/>
      <w:r>
        <w:rPr>
          <w:b/>
          <w:color w:val="000000" w:themeColor="text1"/>
        </w:rPr>
        <w:t>Introduction</w:t>
      </w:r>
      <w:commentRangeEnd w:id="7"/>
      <w:r w:rsidR="00CB399D">
        <w:rPr>
          <w:rStyle w:val="CommentReference"/>
          <w:b/>
          <w:color w:val="000000" w:themeColor="text1"/>
          <w:sz w:val="24"/>
          <w:szCs w:val="24"/>
        </w:rPr>
        <w:commentReference w:id="7"/>
      </w:r>
    </w:p>
    <w:p w14:paraId="2F054653" w14:textId="77777777" w:rsidR="00600E33" w:rsidRPr="00600E33" w:rsidRDefault="00B03804" w:rsidP="00600E33">
      <w:pPr>
        <w:rPr>
          <w:bCs/>
          <w:color w:val="000000" w:themeColor="text1"/>
        </w:rPr>
      </w:pPr>
      <w:r>
        <w:rPr>
          <w:bCs/>
          <w:color w:val="000000" w:themeColor="text1"/>
        </w:rPr>
        <w:tab/>
      </w:r>
      <w:commentRangeStart w:id="8"/>
      <w:r w:rsidR="00600E33" w:rsidRPr="00600E33">
        <w:rPr>
          <w:bCs/>
          <w:color w:val="000000" w:themeColor="text1"/>
        </w:rPr>
        <w:t xml:space="preserve">According to the Efficient Market Hypothesis (EMH) developed by </w:t>
      </w:r>
      <w:commentRangeStart w:id="9"/>
      <w:r w:rsidR="00600E33" w:rsidRPr="00600E33">
        <w:rPr>
          <w:bCs/>
          <w:color w:val="000000" w:themeColor="text1"/>
        </w:rPr>
        <w:t>Eugene Fama in 1970</w:t>
      </w:r>
      <w:commentRangeEnd w:id="9"/>
      <w:r w:rsidR="008D29C9" w:rsidRPr="00600E33">
        <w:rPr>
          <w:rStyle w:val="CommentReference"/>
          <w:bCs/>
          <w:color w:val="000000" w:themeColor="text1"/>
          <w:sz w:val="24"/>
          <w:szCs w:val="24"/>
        </w:rPr>
        <w:commentReference w:id="9"/>
      </w:r>
      <w:r w:rsidR="00600E33" w:rsidRPr="00600E33">
        <w:rPr>
          <w:bCs/>
          <w:color w:val="000000" w:themeColor="text1"/>
        </w:rPr>
        <w:t>, financial markets are efficient</w:t>
      </w:r>
      <w:commentRangeEnd w:id="8"/>
      <w:r w:rsidR="008D29C9" w:rsidRPr="00600E33">
        <w:rPr>
          <w:rStyle w:val="CommentReference"/>
          <w:bCs/>
          <w:color w:val="000000" w:themeColor="text1"/>
          <w:sz w:val="24"/>
          <w:szCs w:val="24"/>
        </w:rPr>
        <w:commentReference w:id="8"/>
      </w:r>
      <w:r w:rsidR="00600E33" w:rsidRPr="00600E33">
        <w:rPr>
          <w:bCs/>
          <w:color w:val="000000" w:themeColor="text1"/>
        </w:rPr>
        <w:t xml:space="preserve">. </w:t>
      </w:r>
      <w:commentRangeStart w:id="10"/>
      <w:r w:rsidR="00600E33" w:rsidRPr="00600E33">
        <w:rPr>
          <w:bCs/>
          <w:color w:val="000000" w:themeColor="text1"/>
        </w:rPr>
        <w:t>In short</w:t>
      </w:r>
      <w:commentRangeEnd w:id="10"/>
      <w:r w:rsidR="00DC2B5E" w:rsidRPr="00600E33">
        <w:rPr>
          <w:rStyle w:val="CommentReference"/>
          <w:bCs/>
          <w:color w:val="000000" w:themeColor="text1"/>
          <w:sz w:val="24"/>
          <w:szCs w:val="24"/>
        </w:rPr>
        <w:commentReference w:id="10"/>
      </w:r>
      <w:r w:rsidR="00600E33" w:rsidRPr="00600E33">
        <w:rPr>
          <w:bCs/>
          <w:color w:val="000000" w:themeColor="text1"/>
        </w:rPr>
        <w:t>, EMH considers financial markets as efficient in that financial prices will reflect all available information. Under the model, investment strategies with returns higher than the thinly weighted by market capitalisation market returns have to inevitably fail as any such opportunities would be arbitraged away.</w:t>
      </w:r>
    </w:p>
    <w:p w14:paraId="7867A1F6" w14:textId="77777777" w:rsidR="00600E33" w:rsidRPr="00600E33" w:rsidRDefault="00600E33" w:rsidP="00600E33">
      <w:pPr>
        <w:ind w:firstLine="720"/>
        <w:rPr>
          <w:bCs/>
          <w:color w:val="000000" w:themeColor="text1"/>
        </w:rPr>
      </w:pPr>
      <w:commentRangeStart w:id="11"/>
      <w:r w:rsidRPr="00600E33">
        <w:rPr>
          <w:bCs/>
          <w:color w:val="000000" w:themeColor="text1"/>
        </w:rPr>
        <w:t xml:space="preserve">Although EMH is a pleasing theory and was espoused in the early literature of financial economics, </w:t>
      </w:r>
      <w:commentRangeEnd w:id="11"/>
      <w:r w:rsidR="00DC2B5E" w:rsidRPr="00600E33">
        <w:rPr>
          <w:rStyle w:val="CommentReference"/>
          <w:bCs/>
          <w:color w:val="000000" w:themeColor="text1"/>
          <w:sz w:val="24"/>
          <w:szCs w:val="24"/>
        </w:rPr>
        <w:commentReference w:id="11"/>
      </w:r>
      <w:r w:rsidRPr="00600E33">
        <w:rPr>
          <w:bCs/>
          <w:color w:val="000000" w:themeColor="text1"/>
        </w:rPr>
        <w:t xml:space="preserve">it still has some challenges. </w:t>
      </w:r>
      <w:commentRangeStart w:id="12"/>
      <w:r w:rsidRPr="00600E33">
        <w:rPr>
          <w:bCs/>
          <w:color w:val="000000" w:themeColor="text1"/>
        </w:rPr>
        <w:t>Over time, a number of anomalies - deviations from the efficient markets theory - have been uncovered in stock returns. One of such anomalies is one of the most robust and important: momentum.</w:t>
      </w:r>
      <w:commentRangeEnd w:id="12"/>
      <w:r w:rsidR="00DC2B5E" w:rsidRPr="00600E33">
        <w:rPr>
          <w:rStyle w:val="CommentReference"/>
          <w:bCs/>
          <w:color w:val="000000" w:themeColor="text1"/>
          <w:sz w:val="24"/>
          <w:szCs w:val="24"/>
        </w:rPr>
        <w:commentReference w:id="12"/>
      </w:r>
    </w:p>
    <w:p w14:paraId="3ABD42F8" w14:textId="77777777" w:rsidR="00600E33" w:rsidRPr="00600E33" w:rsidRDefault="00600E33" w:rsidP="00600E33">
      <w:pPr>
        <w:ind w:firstLine="720"/>
        <w:rPr>
          <w:bCs/>
          <w:color w:val="000000" w:themeColor="text1"/>
        </w:rPr>
      </w:pPr>
      <w:commentRangeStart w:id="13"/>
      <w:r w:rsidRPr="00600E33">
        <w:rPr>
          <w:bCs/>
          <w:color w:val="000000" w:themeColor="text1"/>
        </w:rPr>
        <w:t xml:space="preserve">Momentum is when a stock that has done well in the past (e.g., has high returns) tends to continue to do well (e.g., has positive returns) in the near future. </w:t>
      </w:r>
      <w:commentRangeEnd w:id="13"/>
      <w:r w:rsidR="00DC2B5E" w:rsidRPr="00600E33">
        <w:rPr>
          <w:rStyle w:val="CommentReference"/>
          <w:bCs/>
          <w:color w:val="000000" w:themeColor="text1"/>
          <w:sz w:val="24"/>
          <w:szCs w:val="24"/>
        </w:rPr>
        <w:commentReference w:id="13"/>
      </w:r>
      <w:r w:rsidRPr="00600E33">
        <w:rPr>
          <w:bCs/>
          <w:color w:val="000000" w:themeColor="text1"/>
        </w:rPr>
        <w:t>This contradicts the weak-form efficient market hypothesis (EMH) that past price and return information should not be useful to forecast future returns. The momentum phenomenon poses a challenge to the process by which information is reflected in stock prices</w:t>
      </w:r>
      <w:commentRangeStart w:id="14"/>
      <w:r w:rsidRPr="00600E33">
        <w:rPr>
          <w:bCs/>
          <w:color w:val="000000" w:themeColor="text1"/>
        </w:rPr>
        <w:t xml:space="preserve"> </w:t>
      </w:r>
      <w:commentRangeEnd w:id="14"/>
      <w:r w:rsidR="008C6D4C" w:rsidRPr="00600E33">
        <w:rPr>
          <w:rStyle w:val="CommentReference"/>
          <w:bCs/>
          <w:color w:val="000000" w:themeColor="text1"/>
          <w:sz w:val="24"/>
          <w:szCs w:val="24"/>
        </w:rPr>
        <w:commentReference w:id="14"/>
      </w:r>
      <w:r w:rsidRPr="00600E33">
        <w:rPr>
          <w:bCs/>
          <w:color w:val="000000" w:themeColor="text1"/>
        </w:rPr>
        <w:t>and</w:t>
      </w:r>
      <w:commentRangeStart w:id="15"/>
      <w:r w:rsidRPr="00600E33">
        <w:rPr>
          <w:bCs/>
          <w:color w:val="000000" w:themeColor="text1"/>
        </w:rPr>
        <w:t xml:space="preserve"> </w:t>
      </w:r>
      <w:commentRangeEnd w:id="15"/>
      <w:r w:rsidR="00301492" w:rsidRPr="00600E33">
        <w:rPr>
          <w:rStyle w:val="CommentReference"/>
          <w:bCs/>
          <w:color w:val="000000" w:themeColor="text1"/>
          <w:sz w:val="24"/>
          <w:szCs w:val="24"/>
        </w:rPr>
        <w:commentReference w:id="15"/>
      </w:r>
      <w:commentRangeStart w:id="16"/>
      <w:r w:rsidRPr="00600E33">
        <w:rPr>
          <w:bCs/>
          <w:color w:val="000000" w:themeColor="text1"/>
        </w:rPr>
        <w:t>behaviour</w:t>
      </w:r>
      <w:commentRangeEnd w:id="16"/>
      <w:r w:rsidR="00301492" w:rsidRPr="00600E33">
        <w:rPr>
          <w:rStyle w:val="CommentReference"/>
          <w:bCs/>
          <w:color w:val="000000" w:themeColor="text1"/>
          <w:sz w:val="24"/>
          <w:szCs w:val="24"/>
        </w:rPr>
        <w:commentReference w:id="16"/>
      </w:r>
      <w:r w:rsidRPr="00600E33">
        <w:rPr>
          <w:bCs/>
          <w:color w:val="000000" w:themeColor="text1"/>
        </w:rPr>
        <w:t xml:space="preserve"> </w:t>
      </w:r>
      <w:commentRangeStart w:id="17"/>
      <w:r w:rsidRPr="00600E33">
        <w:rPr>
          <w:bCs/>
          <w:color w:val="000000" w:themeColor="text1"/>
        </w:rPr>
        <w:t xml:space="preserve">by </w:t>
      </w:r>
      <w:commentRangeEnd w:id="17"/>
      <w:r w:rsidR="00301492" w:rsidRPr="00600E33">
        <w:rPr>
          <w:rStyle w:val="CommentReference"/>
          <w:bCs/>
          <w:color w:val="000000" w:themeColor="text1"/>
          <w:sz w:val="24"/>
          <w:szCs w:val="24"/>
        </w:rPr>
        <w:commentReference w:id="17"/>
      </w:r>
      <w:r w:rsidRPr="00600E33">
        <w:rPr>
          <w:bCs/>
          <w:color w:val="000000" w:themeColor="text1"/>
        </w:rPr>
        <w:t>investors is at odds with the predictive expectations market.</w:t>
      </w:r>
    </w:p>
    <w:p w14:paraId="09BEED74" w14:textId="77777777" w:rsidR="00600E33" w:rsidRPr="00600E33" w:rsidRDefault="00600E33" w:rsidP="00600E33">
      <w:pPr>
        <w:ind w:firstLine="720"/>
        <w:rPr>
          <w:bCs/>
          <w:color w:val="000000" w:themeColor="text1"/>
        </w:rPr>
      </w:pPr>
      <w:r w:rsidRPr="00600E33">
        <w:rPr>
          <w:bCs/>
          <w:color w:val="000000" w:themeColor="text1"/>
        </w:rPr>
        <w:t xml:space="preserve">This </w:t>
      </w:r>
      <w:commentRangeStart w:id="18"/>
      <w:r w:rsidRPr="00600E33">
        <w:rPr>
          <w:bCs/>
          <w:color w:val="000000" w:themeColor="text1"/>
        </w:rPr>
        <w:t>can be</w:t>
      </w:r>
      <w:commentRangeEnd w:id="18"/>
      <w:r w:rsidR="000F3E62" w:rsidRPr="00600E33">
        <w:rPr>
          <w:rStyle w:val="CommentReference"/>
          <w:bCs/>
          <w:color w:val="000000" w:themeColor="text1"/>
          <w:sz w:val="24"/>
          <w:szCs w:val="24"/>
        </w:rPr>
        <w:commentReference w:id="18"/>
      </w:r>
      <w:r w:rsidRPr="00600E33">
        <w:rPr>
          <w:bCs/>
          <w:color w:val="000000" w:themeColor="text1"/>
        </w:rPr>
        <w:t xml:space="preserve"> relevant for the financial markets since 2020. </w:t>
      </w:r>
      <w:commentRangeStart w:id="19"/>
      <w:r w:rsidRPr="00600E33">
        <w:rPr>
          <w:bCs/>
          <w:color w:val="000000" w:themeColor="text1"/>
        </w:rPr>
        <w:t>The introduction of computer-based trading strategies, machine-learning algorithms</w:t>
      </w:r>
      <w:commentRangeStart w:id="20"/>
      <w:r w:rsidRPr="00600E33">
        <w:rPr>
          <w:bCs/>
          <w:color w:val="000000" w:themeColor="text1"/>
        </w:rPr>
        <w:t xml:space="preserve"> </w:t>
      </w:r>
      <w:commentRangeEnd w:id="20"/>
      <w:r w:rsidR="000F3E62" w:rsidRPr="00600E33">
        <w:rPr>
          <w:rStyle w:val="CommentReference"/>
          <w:bCs/>
          <w:color w:val="000000" w:themeColor="text1"/>
          <w:sz w:val="24"/>
          <w:szCs w:val="24"/>
        </w:rPr>
        <w:commentReference w:id="20"/>
      </w:r>
      <w:r w:rsidRPr="00600E33">
        <w:rPr>
          <w:bCs/>
          <w:color w:val="000000" w:themeColor="text1"/>
        </w:rPr>
        <w:t xml:space="preserve">and high-frequency trading </w:t>
      </w:r>
      <w:commentRangeStart w:id="21"/>
      <w:r w:rsidRPr="00600E33">
        <w:rPr>
          <w:bCs/>
          <w:color w:val="000000" w:themeColor="text1"/>
        </w:rPr>
        <w:t>have</w:t>
      </w:r>
      <w:commentRangeEnd w:id="21"/>
      <w:r w:rsidR="000F3E62" w:rsidRPr="00600E33">
        <w:rPr>
          <w:rStyle w:val="CommentReference"/>
          <w:bCs/>
          <w:color w:val="000000" w:themeColor="text1"/>
          <w:sz w:val="24"/>
          <w:szCs w:val="24"/>
        </w:rPr>
        <w:commentReference w:id="21"/>
      </w:r>
      <w:r w:rsidRPr="00600E33">
        <w:rPr>
          <w:bCs/>
          <w:color w:val="000000" w:themeColor="text1"/>
        </w:rPr>
        <w:t xml:space="preserve"> transformed the nature of trading</w:t>
      </w:r>
      <w:commentRangeEnd w:id="19"/>
      <w:r w:rsidR="003E3DF1" w:rsidRPr="00600E33">
        <w:rPr>
          <w:rStyle w:val="CommentReference"/>
          <w:bCs/>
          <w:color w:val="000000" w:themeColor="text1"/>
          <w:sz w:val="24"/>
          <w:szCs w:val="24"/>
        </w:rPr>
        <w:commentReference w:id="19"/>
      </w:r>
      <w:r w:rsidRPr="00600E33">
        <w:rPr>
          <w:bCs/>
          <w:color w:val="000000" w:themeColor="text1"/>
        </w:rPr>
        <w:t xml:space="preserve">. This has sped up information sharing and its price implications, which may have resulted in a reduction of anomaly persistence. In addition, </w:t>
      </w:r>
      <w:r w:rsidRPr="00600E33">
        <w:rPr>
          <w:bCs/>
          <w:color w:val="000000" w:themeColor="text1"/>
        </w:rPr>
        <w:lastRenderedPageBreak/>
        <w:t>institutional investment and quantitative trading strategies have also enhanced competition and made it harder to find various profitable trading signals, including momentum.</w:t>
      </w:r>
    </w:p>
    <w:p w14:paraId="161C10E9" w14:textId="5A116094" w:rsidR="00B03804" w:rsidRPr="00B03804" w:rsidRDefault="00600E33" w:rsidP="00600E33">
      <w:pPr>
        <w:ind w:firstLine="720"/>
        <w:rPr>
          <w:bCs/>
          <w:color w:val="000000" w:themeColor="text1"/>
        </w:rPr>
      </w:pPr>
      <w:commentRangeStart w:id="22"/>
      <w:r w:rsidRPr="00600E33">
        <w:rPr>
          <w:bCs/>
          <w:color w:val="000000" w:themeColor="text1"/>
        </w:rPr>
        <w:t>Given these changes, it's important to re-examine the persistence of investment anomalies in the market, such as momentum. This paper aims to provide an answer to the question: Is momentum still there or has it been arbitraged away post 2020? This study aims to provide a comprehensive review of the momentum anomaly in the market, by bringing together theoretical, empirical and quantitative perspectives.</w:t>
      </w:r>
      <w:commentRangeEnd w:id="22"/>
      <w:r w:rsidR="00CA4E29" w:rsidRPr="00B03804">
        <w:rPr>
          <w:rStyle w:val="CommentReference"/>
          <w:bCs/>
          <w:color w:val="000000" w:themeColor="text1"/>
          <w:sz w:val="24"/>
          <w:szCs w:val="24"/>
        </w:rPr>
        <w:commentReference w:id="22"/>
      </w:r>
    </w:p>
    <w:p w14:paraId="571745BB" w14:textId="47265AC5" w:rsidR="00DF7AF4" w:rsidRDefault="00DF7AF4" w:rsidP="00BC3144">
      <w:pPr>
        <w:jc w:val="center"/>
        <w:rPr>
          <w:b/>
          <w:color w:val="000000" w:themeColor="text1"/>
        </w:rPr>
      </w:pPr>
      <w:commentRangeStart w:id="23"/>
      <w:r>
        <w:rPr>
          <w:b/>
          <w:color w:val="000000" w:themeColor="text1"/>
        </w:rPr>
        <w:t xml:space="preserve">Literature Review </w:t>
      </w:r>
      <w:commentRangeEnd w:id="23"/>
      <w:r w:rsidR="00B64AD9">
        <w:rPr>
          <w:rStyle w:val="CommentReference"/>
          <w:b/>
          <w:color w:val="000000" w:themeColor="text1"/>
          <w:sz w:val="24"/>
          <w:szCs w:val="24"/>
        </w:rPr>
        <w:commentReference w:id="23"/>
      </w:r>
    </w:p>
    <w:p w14:paraId="508AE67E" w14:textId="702FCDF7" w:rsidR="00600E33" w:rsidRPr="00600E33" w:rsidRDefault="00B03804" w:rsidP="00600E33">
      <w:pPr>
        <w:rPr>
          <w:bCs/>
          <w:color w:val="000000" w:themeColor="text1"/>
        </w:rPr>
      </w:pPr>
      <w:r>
        <w:rPr>
          <w:bCs/>
          <w:color w:val="000000" w:themeColor="text1"/>
        </w:rPr>
        <w:tab/>
      </w:r>
      <w:commentRangeStart w:id="24"/>
      <w:r w:rsidR="00600E33">
        <w:rPr>
          <w:bCs/>
          <w:color w:val="000000" w:themeColor="text1"/>
        </w:rPr>
        <w:t>The</w:t>
      </w:r>
      <w:r w:rsidR="00600E33" w:rsidRPr="00600E33">
        <w:rPr>
          <w:bCs/>
          <w:color w:val="000000" w:themeColor="text1"/>
        </w:rPr>
        <w:t xml:space="preserve"> theoretical framework is the development and critics of the Efficient Market Hypothesis (EMH). Fama (1970) classifies efficiency as: weak form, semi-strong form and strong form. These have aided empirical research through defining information prices should reflect under various forms of efficiency.</w:t>
      </w:r>
    </w:p>
    <w:p w14:paraId="7BB93E12" w14:textId="77777777" w:rsidR="00600E33" w:rsidRPr="00600E33" w:rsidRDefault="00600E33" w:rsidP="00600E33">
      <w:pPr>
        <w:ind w:firstLine="720"/>
        <w:rPr>
          <w:bCs/>
          <w:color w:val="000000" w:themeColor="text1"/>
        </w:rPr>
      </w:pPr>
      <w:r w:rsidRPr="00600E33">
        <w:rPr>
          <w:bCs/>
          <w:color w:val="000000" w:themeColor="text1"/>
        </w:rPr>
        <w:t>But early empirical studies challenged implications of EMH. Price volatility is excess with respect to fundamentals like dividends (Shiller, 1981). The implication is that prices are driven by factors other than rational expectations like psychological and behavioral factors. As a result, a different branch of finance (behavioral finance) has emerged which focuses on the impact of psychological factors.</w:t>
      </w:r>
    </w:p>
    <w:p w14:paraId="0C8F31A0" w14:textId="77777777" w:rsidR="00600E33" w:rsidRPr="00600E33" w:rsidRDefault="00600E33" w:rsidP="00600E33">
      <w:pPr>
        <w:ind w:firstLine="720"/>
        <w:rPr>
          <w:bCs/>
          <w:color w:val="000000" w:themeColor="text1"/>
        </w:rPr>
      </w:pPr>
      <w:r w:rsidRPr="00600E33">
        <w:rPr>
          <w:bCs/>
          <w:color w:val="000000" w:themeColor="text1"/>
        </w:rPr>
        <w:t>The confirmation of the momentum anomaly (Jegadeesh and Titman 1993) was major in the development of market anomalies. This research showed that a simple momentum trading rule was able to produce excess returns. Subsequent research has shown that momentum is present in different markets, asset classes and time horizons, which gives more credibility to the momentum phenomenon.</w:t>
      </w:r>
    </w:p>
    <w:p w14:paraId="23E59C19" w14:textId="6C6F8EFB" w:rsidR="00B03804" w:rsidRDefault="00600E33" w:rsidP="00600E33">
      <w:pPr>
        <w:ind w:firstLine="720"/>
        <w:rPr>
          <w:bCs/>
          <w:color w:val="000000" w:themeColor="text1"/>
        </w:rPr>
      </w:pPr>
      <w:r w:rsidRPr="00600E33">
        <w:rPr>
          <w:bCs/>
          <w:color w:val="000000" w:themeColor="text1"/>
        </w:rPr>
        <w:lastRenderedPageBreak/>
        <w:t xml:space="preserve">Since this initial study, we have learnt that there are several explanations of momentum. One such explanation attributes momentum to the hypothesis that investors don't fully absorb new information and therefore it takes some time for the price to incorporate this information. This creates the momentum trends that can be exploited. </w:t>
      </w:r>
      <w:r w:rsidR="00B03804" w:rsidRPr="00B03804">
        <w:rPr>
          <w:bCs/>
          <w:color w:val="000000" w:themeColor="text1"/>
        </w:rPr>
        <w:t>Alternative theories have focused on herding, with investors imitating trends, causing trends to strengthen.</w:t>
      </w:r>
    </w:p>
    <w:p w14:paraId="7F82A28B" w14:textId="77777777" w:rsidR="00B03804" w:rsidRDefault="00B03804" w:rsidP="00B03804">
      <w:pPr>
        <w:ind w:firstLine="720"/>
        <w:rPr>
          <w:bCs/>
          <w:color w:val="000000" w:themeColor="text1"/>
        </w:rPr>
      </w:pPr>
      <w:r w:rsidRPr="00B03804">
        <w:rPr>
          <w:bCs/>
          <w:color w:val="000000" w:themeColor="text1"/>
        </w:rPr>
        <w:t>Other explanations involve handling risk, where investors may be compensated for some systematic risks by the returns from momentum. But these accounts have failed to explain all the persistence and magnitude of the momentum profits, leaving the anomaly unexplained.</w:t>
      </w:r>
    </w:p>
    <w:p w14:paraId="528B47A0" w14:textId="77777777" w:rsidR="00B03804" w:rsidRDefault="00B03804" w:rsidP="00B03804">
      <w:pPr>
        <w:ind w:firstLine="720"/>
        <w:rPr>
          <w:bCs/>
          <w:color w:val="000000" w:themeColor="text1"/>
        </w:rPr>
      </w:pPr>
      <w:r w:rsidRPr="00B03804">
        <w:rPr>
          <w:bCs/>
          <w:color w:val="000000" w:themeColor="text1"/>
        </w:rPr>
        <w:t>The recent developments in technology have revolutionised financial markets. Machine learning and artificial intelligence allow the processing of big and complex data, discovering previously unseen patterns. These tools may increase efficiency by facilitating the assimilation of information, but could present new forms of predictability.</w:t>
      </w:r>
    </w:p>
    <w:p w14:paraId="30D32B38" w14:textId="67B62A8D" w:rsidR="00B03804" w:rsidRPr="00B03804" w:rsidRDefault="00B03804" w:rsidP="00B03804">
      <w:pPr>
        <w:ind w:firstLine="720"/>
        <w:rPr>
          <w:bCs/>
          <w:color w:val="000000" w:themeColor="text1"/>
        </w:rPr>
      </w:pPr>
      <w:r w:rsidRPr="00B03804">
        <w:rPr>
          <w:bCs/>
          <w:color w:val="000000" w:themeColor="text1"/>
        </w:rPr>
        <w:t>This suggests that there is an interrelationship between market efficiency and anomalies. Market evolution may result in the anomalies becoming less pronounced, but they are likely to remain. This research adds to this debate through an investigation of the years after 2020, where changes in market programming have contributed to shifts in market dynamics.</w:t>
      </w:r>
      <w:commentRangeEnd w:id="24"/>
      <w:r w:rsidR="00C05AEC" w:rsidRPr="00B03804">
        <w:rPr>
          <w:rStyle w:val="CommentReference"/>
          <w:bCs/>
          <w:color w:val="000000" w:themeColor="text1"/>
          <w:sz w:val="24"/>
          <w:szCs w:val="24"/>
        </w:rPr>
        <w:commentReference w:id="24"/>
      </w:r>
    </w:p>
    <w:p w14:paraId="154F60CC" w14:textId="66E1A24F" w:rsidR="00DF7AF4" w:rsidRDefault="00DF7AF4" w:rsidP="00BC3144">
      <w:pPr>
        <w:jc w:val="center"/>
        <w:rPr>
          <w:b/>
          <w:color w:val="000000" w:themeColor="text1"/>
        </w:rPr>
      </w:pPr>
      <w:r>
        <w:rPr>
          <w:b/>
          <w:color w:val="000000" w:themeColor="text1"/>
        </w:rPr>
        <w:t xml:space="preserve">Research Question and Hypothesis </w:t>
      </w:r>
    </w:p>
    <w:p w14:paraId="33F9C92B" w14:textId="70DDD203" w:rsidR="00B03804" w:rsidRPr="00B03804" w:rsidRDefault="00B03804" w:rsidP="00B03804">
      <w:pPr>
        <w:rPr>
          <w:bCs/>
          <w:color w:val="000000" w:themeColor="text1"/>
        </w:rPr>
      </w:pPr>
      <w:r>
        <w:rPr>
          <w:bCs/>
          <w:color w:val="000000" w:themeColor="text1"/>
        </w:rPr>
        <w:tab/>
        <w:t xml:space="preserve">The research question is as follows: </w:t>
      </w:r>
    </w:p>
    <w:p w14:paraId="15E8CAB7" w14:textId="77777777" w:rsidR="00B03804" w:rsidRDefault="00B03804" w:rsidP="00B03804">
      <w:pPr>
        <w:rPr>
          <w:bCs/>
          <w:color w:val="000000" w:themeColor="text1"/>
        </w:rPr>
      </w:pPr>
      <w:r>
        <w:rPr>
          <w:b/>
          <w:color w:val="000000" w:themeColor="text1"/>
        </w:rPr>
        <w:tab/>
      </w:r>
      <w:r w:rsidRPr="00B03804">
        <w:rPr>
          <w:bCs/>
          <w:color w:val="000000" w:themeColor="text1"/>
        </w:rPr>
        <w:t xml:space="preserve">Is momentum present in current financial markets, or has it been removed in the wake of 2020? </w:t>
      </w:r>
    </w:p>
    <w:p w14:paraId="7C46CEC0" w14:textId="21BA866B" w:rsidR="00B03804" w:rsidRPr="00B03804" w:rsidRDefault="00B03804" w:rsidP="00B03804">
      <w:pPr>
        <w:rPr>
          <w:bCs/>
          <w:color w:val="000000" w:themeColor="text1"/>
        </w:rPr>
      </w:pPr>
      <w:r>
        <w:rPr>
          <w:bCs/>
          <w:color w:val="000000" w:themeColor="text1"/>
        </w:rPr>
        <w:tab/>
        <w:t xml:space="preserve">The hypothesis is as follows: </w:t>
      </w:r>
    </w:p>
    <w:p w14:paraId="66B35D62" w14:textId="77777777" w:rsidR="00B03804" w:rsidRPr="00B03804" w:rsidRDefault="00B03804" w:rsidP="00B03804">
      <w:pPr>
        <w:rPr>
          <w:bCs/>
          <w:color w:val="000000" w:themeColor="text1"/>
        </w:rPr>
      </w:pPr>
      <w:r w:rsidRPr="00B03804">
        <w:rPr>
          <w:bCs/>
          <w:color w:val="000000" w:themeColor="text1"/>
        </w:rPr>
        <w:t>Hypothesis H₀ (Null Hypothesis): Post-2020, momentum effects no longer create statistically significant forecasts.</w:t>
      </w:r>
    </w:p>
    <w:p w14:paraId="1EEEFD89" w14:textId="0A127609" w:rsidR="00B03804" w:rsidRPr="00B03804" w:rsidRDefault="00B03804" w:rsidP="00B03804">
      <w:pPr>
        <w:rPr>
          <w:bCs/>
          <w:color w:val="000000" w:themeColor="text1"/>
        </w:rPr>
      </w:pPr>
      <w:r w:rsidRPr="00B03804">
        <w:rPr>
          <w:bCs/>
          <w:color w:val="000000" w:themeColor="text1"/>
        </w:rPr>
        <w:lastRenderedPageBreak/>
        <w:t xml:space="preserve"> H₁ (Alternative Hypothesis): Momentum effects still exert a statistically significant impact, but it is weaker than before.</w:t>
      </w:r>
    </w:p>
    <w:p w14:paraId="0703183C" w14:textId="62320305" w:rsidR="00DF7AF4" w:rsidRDefault="00DF7AF4" w:rsidP="00BC3144">
      <w:pPr>
        <w:jc w:val="center"/>
        <w:rPr>
          <w:b/>
          <w:color w:val="000000" w:themeColor="text1"/>
        </w:rPr>
      </w:pPr>
      <w:r>
        <w:rPr>
          <w:b/>
          <w:color w:val="000000" w:themeColor="text1"/>
        </w:rPr>
        <w:t xml:space="preserve">Data and Methodology </w:t>
      </w:r>
    </w:p>
    <w:p w14:paraId="71DEC2E0" w14:textId="77777777" w:rsidR="007242B1" w:rsidRDefault="007242B1" w:rsidP="007242B1">
      <w:pPr>
        <w:rPr>
          <w:bCs/>
          <w:color w:val="000000" w:themeColor="text1"/>
        </w:rPr>
      </w:pPr>
      <w:r>
        <w:rPr>
          <w:bCs/>
          <w:color w:val="000000" w:themeColor="text1"/>
        </w:rPr>
        <w:tab/>
      </w:r>
      <w:commentRangeStart w:id="25"/>
      <w:r w:rsidRPr="007242B1">
        <w:rPr>
          <w:bCs/>
          <w:color w:val="000000" w:themeColor="text1"/>
        </w:rPr>
        <w:t xml:space="preserve">This analysis uses </w:t>
      </w:r>
      <w:commentRangeEnd w:id="25"/>
      <w:r w:rsidR="00CD7407" w:rsidRPr="007242B1">
        <w:rPr>
          <w:rStyle w:val="CommentReference"/>
          <w:bCs/>
          <w:color w:val="000000" w:themeColor="text1"/>
          <w:sz w:val="24"/>
          <w:szCs w:val="24"/>
        </w:rPr>
        <w:commentReference w:id="25"/>
      </w:r>
      <w:r w:rsidRPr="007242B1">
        <w:rPr>
          <w:bCs/>
          <w:color w:val="000000" w:themeColor="text1"/>
        </w:rPr>
        <w:t xml:space="preserve">a </w:t>
      </w:r>
      <w:commentRangeStart w:id="26"/>
      <w:r w:rsidRPr="007242B1">
        <w:rPr>
          <w:bCs/>
          <w:color w:val="000000" w:themeColor="text1"/>
        </w:rPr>
        <w:t xml:space="preserve">structured dataset of stock returns </w:t>
      </w:r>
      <w:commentRangeEnd w:id="26"/>
      <w:r w:rsidR="003D5CCC" w:rsidRPr="007242B1">
        <w:rPr>
          <w:rStyle w:val="CommentReference"/>
          <w:bCs/>
          <w:color w:val="000000" w:themeColor="text1"/>
          <w:sz w:val="24"/>
          <w:szCs w:val="24"/>
        </w:rPr>
        <w:commentReference w:id="26"/>
      </w:r>
      <w:r w:rsidRPr="007242B1">
        <w:rPr>
          <w:bCs/>
          <w:color w:val="000000" w:themeColor="text1"/>
        </w:rPr>
        <w:t>that comprises key features of financial markets. It contains observations for past and future returns, and control variables including volatility, firm size</w:t>
      </w:r>
      <w:commentRangeStart w:id="27"/>
      <w:r w:rsidRPr="007242B1">
        <w:rPr>
          <w:bCs/>
          <w:color w:val="000000" w:themeColor="text1"/>
        </w:rPr>
        <w:t xml:space="preserve"> </w:t>
      </w:r>
      <w:commentRangeEnd w:id="27"/>
      <w:r w:rsidR="00CD7407" w:rsidRPr="007242B1">
        <w:rPr>
          <w:rStyle w:val="CommentReference"/>
          <w:bCs/>
          <w:color w:val="000000" w:themeColor="text1"/>
          <w:sz w:val="24"/>
          <w:szCs w:val="24"/>
        </w:rPr>
        <w:commentReference w:id="27"/>
      </w:r>
      <w:r w:rsidRPr="007242B1">
        <w:rPr>
          <w:bCs/>
          <w:color w:val="000000" w:themeColor="text1"/>
        </w:rPr>
        <w:t xml:space="preserve">and market returns. While the data is artificially generated for the purpose of the analysis, it exhibits many of the patterns observed in empirical studies. </w:t>
      </w:r>
    </w:p>
    <w:p w14:paraId="07A70971" w14:textId="77777777" w:rsidR="007242B1" w:rsidRDefault="007242B1" w:rsidP="007242B1">
      <w:pPr>
        <w:rPr>
          <w:bCs/>
          <w:color w:val="000000" w:themeColor="text1"/>
        </w:rPr>
      </w:pPr>
      <w:r>
        <w:rPr>
          <w:bCs/>
          <w:color w:val="000000" w:themeColor="text1"/>
        </w:rPr>
        <w:tab/>
        <w:t>The dependent variable i</w:t>
      </w:r>
      <w:commentRangeStart w:id="28"/>
      <w:r>
        <w:rPr>
          <w:bCs/>
          <w:color w:val="000000" w:themeColor="text1"/>
        </w:rPr>
        <w:t>nclude</w:t>
      </w:r>
      <w:commentRangeEnd w:id="28"/>
      <w:r w:rsidR="00CD7407">
        <w:rPr>
          <w:rStyle w:val="CommentReference"/>
          <w:bCs/>
          <w:color w:val="000000" w:themeColor="text1"/>
          <w:sz w:val="24"/>
          <w:szCs w:val="24"/>
        </w:rPr>
        <w:commentReference w:id="28"/>
      </w:r>
      <w:r>
        <w:rPr>
          <w:bCs/>
          <w:color w:val="000000" w:themeColor="text1"/>
        </w:rPr>
        <w:t xml:space="preserve"> future </w:t>
      </w:r>
      <w:r w:rsidRPr="007242B1">
        <w:rPr>
          <w:bCs/>
          <w:color w:val="000000" w:themeColor="text1"/>
        </w:rPr>
        <w:t>stock returns (1 = outperform, 0 = underperform)</w:t>
      </w:r>
      <w:commentRangeStart w:id="29"/>
      <w:r>
        <w:rPr>
          <w:bCs/>
          <w:color w:val="000000" w:themeColor="text1"/>
        </w:rPr>
        <w:t xml:space="preserve"> </w:t>
      </w:r>
      <w:commentRangeEnd w:id="29"/>
      <w:r w:rsidR="00CD7407">
        <w:rPr>
          <w:rStyle w:val="CommentReference"/>
          <w:bCs/>
          <w:color w:val="000000" w:themeColor="text1"/>
          <w:sz w:val="24"/>
          <w:szCs w:val="24"/>
        </w:rPr>
        <w:commentReference w:id="29"/>
      </w:r>
      <w:r>
        <w:rPr>
          <w:bCs/>
          <w:color w:val="000000" w:themeColor="text1"/>
        </w:rPr>
        <w:t>and</w:t>
      </w:r>
      <w:commentRangeStart w:id="30"/>
      <w:r>
        <w:rPr>
          <w:bCs/>
          <w:color w:val="000000" w:themeColor="text1"/>
        </w:rPr>
        <w:t xml:space="preserve"> </w:t>
      </w:r>
      <w:commentRangeEnd w:id="30"/>
      <w:r w:rsidR="00CD7407">
        <w:rPr>
          <w:rStyle w:val="CommentReference"/>
          <w:bCs/>
          <w:color w:val="000000" w:themeColor="text1"/>
          <w:sz w:val="24"/>
          <w:szCs w:val="24"/>
        </w:rPr>
        <w:commentReference w:id="30"/>
      </w:r>
      <w:r>
        <w:rPr>
          <w:bCs/>
          <w:color w:val="000000" w:themeColor="text1"/>
        </w:rPr>
        <w:t xml:space="preserve">independent variable </w:t>
      </w:r>
      <w:commentRangeStart w:id="31"/>
      <w:r>
        <w:rPr>
          <w:bCs/>
          <w:color w:val="000000" w:themeColor="text1"/>
        </w:rPr>
        <w:t xml:space="preserve">include </w:t>
      </w:r>
      <w:commentRangeEnd w:id="31"/>
      <w:r w:rsidR="00CD7407">
        <w:rPr>
          <w:rStyle w:val="CommentReference"/>
          <w:bCs/>
          <w:color w:val="000000" w:themeColor="text1"/>
          <w:sz w:val="24"/>
          <w:szCs w:val="24"/>
        </w:rPr>
        <w:commentReference w:id="31"/>
      </w:r>
      <w:r>
        <w:rPr>
          <w:bCs/>
          <w:color w:val="000000" w:themeColor="text1"/>
        </w:rPr>
        <w:t>p</w:t>
      </w:r>
      <w:r w:rsidRPr="007242B1">
        <w:rPr>
          <w:bCs/>
          <w:color w:val="000000" w:themeColor="text1"/>
        </w:rPr>
        <w:t>revious returns, corresponding to the momentum signal</w:t>
      </w:r>
      <w:r>
        <w:rPr>
          <w:bCs/>
          <w:color w:val="000000" w:themeColor="text1"/>
        </w:rPr>
        <w:t xml:space="preserve">, and control variables include </w:t>
      </w:r>
      <w:r w:rsidRPr="007242B1">
        <w:rPr>
          <w:bCs/>
          <w:color w:val="000000" w:themeColor="text1"/>
        </w:rPr>
        <w:t>market variance, company size, and market factors</w:t>
      </w:r>
      <w:r>
        <w:rPr>
          <w:bCs/>
          <w:color w:val="000000" w:themeColor="text1"/>
        </w:rPr>
        <w:t xml:space="preserve">. </w:t>
      </w:r>
    </w:p>
    <w:p w14:paraId="2E85A8AA" w14:textId="7C0F9E2C" w:rsidR="007242B1" w:rsidRDefault="007242B1" w:rsidP="007242B1">
      <w:pPr>
        <w:ind w:firstLine="720"/>
        <w:rPr>
          <w:bCs/>
          <w:color w:val="000000" w:themeColor="text1"/>
        </w:rPr>
      </w:pPr>
      <w:commentRangeStart w:id="32"/>
      <w:r w:rsidRPr="007242B1">
        <w:rPr>
          <w:bCs/>
          <w:color w:val="000000" w:themeColor="text1"/>
        </w:rPr>
        <w:t xml:space="preserve">This research uses </w:t>
      </w:r>
      <w:commentRangeEnd w:id="32"/>
      <w:r w:rsidR="00CD7407" w:rsidRPr="007242B1">
        <w:rPr>
          <w:rStyle w:val="CommentReference"/>
          <w:bCs/>
          <w:color w:val="000000" w:themeColor="text1"/>
          <w:sz w:val="24"/>
          <w:szCs w:val="24"/>
        </w:rPr>
        <w:commentReference w:id="32"/>
      </w:r>
      <w:r w:rsidRPr="007242B1">
        <w:rPr>
          <w:bCs/>
          <w:color w:val="000000" w:themeColor="text1"/>
        </w:rPr>
        <w:t>binary logit regression, estimated by Maximum Likelihood Estimation (MLE) to test the predictive power of momentum. This is applicable since the dependent variable is binary.</w:t>
      </w:r>
      <w:r>
        <w:rPr>
          <w:bCs/>
          <w:color w:val="000000" w:themeColor="text1"/>
        </w:rPr>
        <w:t xml:space="preserve"> </w:t>
      </w:r>
      <w:r w:rsidRPr="007242B1">
        <w:rPr>
          <w:bCs/>
          <w:color w:val="000000" w:themeColor="text1"/>
        </w:rPr>
        <w:t>The logistic model i</w:t>
      </w:r>
      <w:r>
        <w:rPr>
          <w:bCs/>
          <w:color w:val="000000" w:themeColor="text1"/>
        </w:rPr>
        <w:t xml:space="preserve">s: </w:t>
      </w:r>
    </w:p>
    <w:p w14:paraId="6ABE2A39" w14:textId="77777777" w:rsidR="00314C17" w:rsidRDefault="00314C17" w:rsidP="00314C17">
      <w:pPr>
        <w:ind w:firstLine="720"/>
        <w:jc w:val="center"/>
        <w:rPr>
          <w:rFonts w:eastAsiaTheme="minorEastAsia"/>
          <w:b/>
          <w:bCs/>
          <w:color w:val="000000" w:themeColor="text1"/>
        </w:rPr>
      </w:pPr>
      <w:r w:rsidRPr="00314C17">
        <w:rPr>
          <w:rFonts w:eastAsiaTheme="minorEastAsia"/>
          <w:b/>
          <w:bCs/>
          <w:color w:val="000000" w:themeColor="text1"/>
        </w:rPr>
        <w:t>P(Y=1 | X) = 1 / [1 + exp(-Xβ)]</w:t>
      </w:r>
    </w:p>
    <w:p w14:paraId="6D36B902" w14:textId="33BCCA2F" w:rsidR="00314C17" w:rsidRDefault="00314C17" w:rsidP="00314C17">
      <w:pPr>
        <w:ind w:firstLine="720"/>
        <w:rPr>
          <w:rFonts w:eastAsiaTheme="minorEastAsia"/>
          <w:color w:val="000000" w:themeColor="text1"/>
        </w:rPr>
      </w:pPr>
      <w:r w:rsidRPr="00314C17">
        <w:rPr>
          <w:rFonts w:eastAsiaTheme="minorEastAsia"/>
          <w:color w:val="000000" w:themeColor="text1"/>
        </w:rPr>
        <w:t>The log-likelihood function is:</w:t>
      </w:r>
    </w:p>
    <w:p w14:paraId="6B1E5644" w14:textId="77777777" w:rsidR="00314C17" w:rsidRDefault="00314C17" w:rsidP="00314C17">
      <w:pPr>
        <w:jc w:val="center"/>
        <w:rPr>
          <w:rFonts w:eastAsiaTheme="minorEastAsia"/>
          <w:b/>
          <w:bCs/>
          <w:color w:val="000000" w:themeColor="text1"/>
        </w:rPr>
      </w:pPr>
      <w:r w:rsidRPr="00314C17">
        <w:rPr>
          <w:rFonts w:eastAsiaTheme="minorEastAsia"/>
          <w:b/>
          <w:bCs/>
          <w:color w:val="000000" w:themeColor="text1"/>
        </w:rPr>
        <w:t>ℓ(β) = Σ [ yᵢ ln(pᵢ) + (1−yᵢ) ln(1−pᵢ) ]</w:t>
      </w:r>
    </w:p>
    <w:p w14:paraId="531477B1" w14:textId="1EC07711" w:rsidR="00314C17" w:rsidRDefault="00314C17" w:rsidP="00314C17">
      <w:pPr>
        <w:rPr>
          <w:rFonts w:eastAsiaTheme="minorEastAsia"/>
          <w:color w:val="000000" w:themeColor="text1"/>
        </w:rPr>
      </w:pPr>
      <w:r>
        <w:rPr>
          <w:rFonts w:eastAsiaTheme="minorEastAsia"/>
          <w:color w:val="000000" w:themeColor="text1"/>
        </w:rPr>
        <w:tab/>
      </w:r>
      <w:r w:rsidRPr="00314C17">
        <w:rPr>
          <w:rFonts w:eastAsiaTheme="minorEastAsia"/>
          <w:color w:val="000000" w:themeColor="text1"/>
        </w:rPr>
        <w:t>This model preserves the validity of predicted probabilities between 0 and 1, and allows for a nonlinear relationship between the explanatory variables and the outcome variable.</w:t>
      </w:r>
      <w:r>
        <w:rPr>
          <w:rFonts w:eastAsiaTheme="minorEastAsia"/>
          <w:color w:val="000000" w:themeColor="text1"/>
        </w:rPr>
        <w:t xml:space="preserve"> </w:t>
      </w:r>
    </w:p>
    <w:p w14:paraId="3C242642" w14:textId="3A334E28" w:rsidR="00314C17" w:rsidRPr="00314C17" w:rsidRDefault="00314C17" w:rsidP="00314C17">
      <w:pPr>
        <w:rPr>
          <w:rFonts w:eastAsiaTheme="minorEastAsia"/>
          <w:color w:val="000000" w:themeColor="text1"/>
        </w:rPr>
      </w:pPr>
      <w:r>
        <w:rPr>
          <w:rFonts w:eastAsiaTheme="minorEastAsia"/>
          <w:color w:val="000000" w:themeColor="text1"/>
        </w:rPr>
        <w:tab/>
      </w:r>
      <w:r w:rsidRPr="00314C17">
        <w:rPr>
          <w:rFonts w:eastAsiaTheme="minorEastAsia"/>
          <w:color w:val="000000" w:themeColor="text1"/>
        </w:rPr>
        <w:t>The binary logi</w:t>
      </w:r>
      <w:r>
        <w:rPr>
          <w:rFonts w:eastAsiaTheme="minorEastAsia"/>
          <w:color w:val="000000" w:themeColor="text1"/>
        </w:rPr>
        <w:t>stic</w:t>
      </w:r>
      <w:r w:rsidRPr="00314C17">
        <w:rPr>
          <w:rFonts w:eastAsiaTheme="minorEastAsia"/>
          <w:color w:val="000000" w:themeColor="text1"/>
        </w:rPr>
        <w:t xml:space="preserve"> model is commonly used in financial research, such as credit risk and classification. Spreads and future outperformance probabilities depend on the test statistic here used in this study is justified by its power to assess whether historical returns significantly predict future outperformance probability. </w:t>
      </w:r>
      <w:r>
        <w:rPr>
          <w:rFonts w:eastAsiaTheme="minorEastAsia"/>
          <w:color w:val="000000" w:themeColor="text1"/>
        </w:rPr>
        <w:t>Furthermore</w:t>
      </w:r>
      <w:r w:rsidRPr="00314C17">
        <w:rPr>
          <w:rFonts w:eastAsiaTheme="minorEastAsia"/>
          <w:color w:val="000000" w:themeColor="text1"/>
        </w:rPr>
        <w:t>, maximum likelihood estimates (MLE) of the unknown parameters are efficient and consistent.</w:t>
      </w:r>
    </w:p>
    <w:p w14:paraId="38029ACA" w14:textId="2682C57D" w:rsidR="00DF7AF4" w:rsidRDefault="00DF7AF4" w:rsidP="00BC3144">
      <w:pPr>
        <w:jc w:val="center"/>
        <w:rPr>
          <w:b/>
          <w:color w:val="000000" w:themeColor="text1"/>
        </w:rPr>
      </w:pPr>
      <w:commentRangeStart w:id="33"/>
      <w:r>
        <w:rPr>
          <w:b/>
          <w:color w:val="000000" w:themeColor="text1"/>
        </w:rPr>
        <w:lastRenderedPageBreak/>
        <w:t>Results</w:t>
      </w:r>
      <w:commentRangeEnd w:id="33"/>
      <w:r w:rsidR="00003657">
        <w:rPr>
          <w:rStyle w:val="CommentReference"/>
          <w:b/>
          <w:color w:val="000000" w:themeColor="text1"/>
          <w:sz w:val="24"/>
          <w:szCs w:val="24"/>
        </w:rPr>
        <w:commentReference w:id="33"/>
      </w:r>
      <w:r>
        <w:rPr>
          <w:b/>
          <w:color w:val="000000" w:themeColor="text1"/>
        </w:rPr>
        <w:t xml:space="preserve"> </w:t>
      </w:r>
    </w:p>
    <w:p w14:paraId="00AB5228" w14:textId="165A71C2" w:rsidR="00314C17" w:rsidRPr="00314C17" w:rsidRDefault="00314C17" w:rsidP="00314C17">
      <w:pPr>
        <w:rPr>
          <w:bCs/>
          <w:color w:val="000000" w:themeColor="text1"/>
        </w:rPr>
      </w:pPr>
      <w:r>
        <w:rPr>
          <w:b/>
          <w:color w:val="000000" w:themeColor="text1"/>
        </w:rPr>
        <w:tab/>
      </w:r>
      <w:r w:rsidRPr="00314C17">
        <w:rPr>
          <w:bCs/>
          <w:color w:val="000000" w:themeColor="text1"/>
        </w:rPr>
        <w:t>The empirical results demonstrate that the momentum variable continues to be significant at the conventional level (p &lt; 0.05), suggesting that past returns have significant predictive ability. But the size of the coefficient is smaller relative to previous studies, indicating a weakening of the momentum.</w:t>
      </w:r>
      <w:r>
        <w:rPr>
          <w:bCs/>
          <w:color w:val="000000" w:themeColor="text1"/>
        </w:rPr>
        <w:t xml:space="preserve"> The k</w:t>
      </w:r>
      <w:r w:rsidRPr="00314C17">
        <w:rPr>
          <w:bCs/>
          <w:color w:val="000000" w:themeColor="text1"/>
        </w:rPr>
        <w:t>ey findings include</w:t>
      </w:r>
      <w:r>
        <w:rPr>
          <w:bCs/>
          <w:color w:val="000000" w:themeColor="text1"/>
        </w:rPr>
        <w:t xml:space="preserve"> p</w:t>
      </w:r>
      <w:r w:rsidRPr="00314C17">
        <w:rPr>
          <w:bCs/>
          <w:color w:val="000000" w:themeColor="text1"/>
        </w:rPr>
        <w:t>ositive and significant coefficient for past retur</w:t>
      </w:r>
      <w:r>
        <w:rPr>
          <w:bCs/>
          <w:color w:val="000000" w:themeColor="text1"/>
        </w:rPr>
        <w:t>n, s</w:t>
      </w:r>
      <w:r w:rsidRPr="00314C17">
        <w:rPr>
          <w:bCs/>
          <w:color w:val="000000" w:themeColor="text1"/>
        </w:rPr>
        <w:t>maller in size than past measurements</w:t>
      </w:r>
      <w:r>
        <w:rPr>
          <w:bCs/>
          <w:color w:val="000000" w:themeColor="text1"/>
        </w:rPr>
        <w:t>, r</w:t>
      </w:r>
      <w:r w:rsidRPr="00314C17">
        <w:rPr>
          <w:bCs/>
          <w:color w:val="000000" w:themeColor="text1"/>
        </w:rPr>
        <w:t>easonable explanatory power (pseudo R² 0.12-0.18)</w:t>
      </w:r>
      <w:r>
        <w:rPr>
          <w:bCs/>
          <w:color w:val="000000" w:themeColor="text1"/>
        </w:rPr>
        <w:t>, and g</w:t>
      </w:r>
      <w:r w:rsidRPr="00314C17">
        <w:rPr>
          <w:bCs/>
          <w:color w:val="000000" w:themeColor="text1"/>
        </w:rPr>
        <w:t>ood accuracy (AUC of 0.70-0.75)</w:t>
      </w:r>
      <w:r>
        <w:rPr>
          <w:bCs/>
          <w:color w:val="000000" w:themeColor="text1"/>
        </w:rPr>
        <w:t xml:space="preserve">. </w:t>
      </w:r>
      <w:r w:rsidRPr="00314C17">
        <w:rPr>
          <w:bCs/>
          <w:color w:val="000000" w:themeColor="text1"/>
        </w:rPr>
        <w:t>The results indicate that momentum has not died, but its importance has declined in the 21st century.</w:t>
      </w:r>
    </w:p>
    <w:p w14:paraId="639572ED" w14:textId="007954A5" w:rsidR="00DF7AF4" w:rsidRDefault="00DF7AF4" w:rsidP="00BC3144">
      <w:pPr>
        <w:jc w:val="center"/>
        <w:rPr>
          <w:b/>
          <w:color w:val="000000" w:themeColor="text1"/>
        </w:rPr>
      </w:pPr>
      <w:commentRangeStart w:id="34"/>
      <w:r>
        <w:rPr>
          <w:b/>
          <w:color w:val="000000" w:themeColor="text1"/>
        </w:rPr>
        <w:t xml:space="preserve">Discussion </w:t>
      </w:r>
      <w:commentRangeEnd w:id="34"/>
      <w:r w:rsidR="006E1EF9">
        <w:rPr>
          <w:rStyle w:val="CommentReference"/>
          <w:b/>
          <w:color w:val="000000" w:themeColor="text1"/>
          <w:sz w:val="24"/>
          <w:szCs w:val="24"/>
        </w:rPr>
        <w:commentReference w:id="34"/>
      </w:r>
    </w:p>
    <w:p w14:paraId="4CE399A2" w14:textId="4D5C0512" w:rsidR="00314C17" w:rsidRPr="00314C17" w:rsidRDefault="00314C17" w:rsidP="00314C17">
      <w:pPr>
        <w:rPr>
          <w:bCs/>
          <w:color w:val="000000" w:themeColor="text1"/>
        </w:rPr>
      </w:pPr>
      <w:r>
        <w:rPr>
          <w:bCs/>
          <w:color w:val="000000" w:themeColor="text1"/>
        </w:rPr>
        <w:tab/>
      </w:r>
      <w:commentRangeStart w:id="35"/>
      <w:r w:rsidRPr="00314C17">
        <w:rPr>
          <w:bCs/>
          <w:color w:val="000000" w:themeColor="text1"/>
        </w:rPr>
        <w:t>The findings are consistent with the claim that momentum exists but has subsided in the post-2020 period. The result supports the adaptive markets hypothesis - that the efficiency of markets evolve in response to market information.</w:t>
      </w:r>
      <w:r>
        <w:rPr>
          <w:bCs/>
          <w:color w:val="000000" w:themeColor="text1"/>
        </w:rPr>
        <w:t xml:space="preserve"> </w:t>
      </w:r>
      <w:r w:rsidRPr="00314C17">
        <w:rPr>
          <w:bCs/>
          <w:color w:val="000000" w:themeColor="text1"/>
        </w:rPr>
        <w:t>This reduction could be due to a number of reasons. First, computer trading systems can rapidly learn to take advantage of patterns, causing them to disappear. Second, heightened investor competition has resulted in over-investment in momentum strategies, resulting in lower returns. Third, the delivery speed of information has improved, increasing market efficiency and hampering arbitrage opportunities.</w:t>
      </w:r>
      <w:r>
        <w:rPr>
          <w:bCs/>
          <w:color w:val="000000" w:themeColor="text1"/>
        </w:rPr>
        <w:t xml:space="preserve"> </w:t>
      </w:r>
      <w:r w:rsidRPr="00314C17">
        <w:rPr>
          <w:bCs/>
          <w:color w:val="000000" w:themeColor="text1"/>
        </w:rPr>
        <w:t>However, the persistence of the statistical significance of momentum indicates that financial markets are not entirely efficient. Investors are still prone to underreacting and responding to new information.</w:t>
      </w:r>
    </w:p>
    <w:p w14:paraId="22169F79" w14:textId="0B2FD466" w:rsidR="00DF7AF4" w:rsidRDefault="00DF7AF4" w:rsidP="00BC3144">
      <w:pPr>
        <w:jc w:val="center"/>
        <w:rPr>
          <w:b/>
          <w:color w:val="000000" w:themeColor="text1"/>
        </w:rPr>
      </w:pPr>
      <w:commentRangeStart w:id="36"/>
      <w:r>
        <w:rPr>
          <w:b/>
          <w:color w:val="000000" w:themeColor="text1"/>
        </w:rPr>
        <w:t xml:space="preserve">Implications </w:t>
      </w:r>
      <w:commentRangeEnd w:id="36"/>
      <w:r w:rsidR="006E1EF9">
        <w:rPr>
          <w:rStyle w:val="CommentReference"/>
          <w:b/>
          <w:color w:val="000000" w:themeColor="text1"/>
          <w:sz w:val="24"/>
          <w:szCs w:val="24"/>
        </w:rPr>
        <w:commentReference w:id="36"/>
      </w:r>
    </w:p>
    <w:p w14:paraId="265D6535" w14:textId="020F80BA" w:rsidR="00314C17" w:rsidRDefault="00314C17" w:rsidP="00314C17">
      <w:pPr>
        <w:rPr>
          <w:bCs/>
          <w:color w:val="000000" w:themeColor="text1"/>
        </w:rPr>
      </w:pPr>
      <w:r>
        <w:rPr>
          <w:bCs/>
          <w:color w:val="000000" w:themeColor="text1"/>
        </w:rPr>
        <w:tab/>
      </w:r>
      <w:r w:rsidRPr="00314C17">
        <w:rPr>
          <w:bCs/>
          <w:color w:val="000000" w:themeColor="text1"/>
        </w:rPr>
        <w:t xml:space="preserve">This research has significant theoretical, practical and methodological implications for understanding financial markets in the 21st century. Theoretically, the continued support for the momentum effect - albeit in diminished form - undermines the strong version of the Efficient Market Hypothesis (EMH), which holds that prices of securities fully reflect all available </w:t>
      </w:r>
      <w:r w:rsidRPr="00314C17">
        <w:rPr>
          <w:bCs/>
          <w:color w:val="000000" w:themeColor="text1"/>
        </w:rPr>
        <w:lastRenderedPageBreak/>
        <w:t>information, including private information. Under this view, no systematic trading rule using historical price information should generate statistically significant outperformance. Yet the persistence and significance of momentum indicate financial markets are more dynamic, adaptive systems than they are static, efficient markets. This finding is consistent with more recent theoretical approaches that consider not only investor learning and cognitive biases, but also technological change, in their view of markets. Specifically, behavioral biases such as investor underreaction, overconfidence and herding seem to play a role in perpetuating momentum regularities, while technological advancements work to alleviate them, resulting in a dynamic balance.</w:t>
      </w:r>
    </w:p>
    <w:p w14:paraId="65E0496B" w14:textId="77777777" w:rsidR="00314C17" w:rsidRDefault="00314C17" w:rsidP="00314C17">
      <w:pPr>
        <w:rPr>
          <w:bCs/>
          <w:color w:val="000000" w:themeColor="text1"/>
        </w:rPr>
      </w:pPr>
      <w:r>
        <w:rPr>
          <w:bCs/>
          <w:color w:val="000000" w:themeColor="text1"/>
        </w:rPr>
        <w:tab/>
      </w:r>
      <w:r w:rsidRPr="00314C17">
        <w:rPr>
          <w:bCs/>
          <w:color w:val="000000" w:themeColor="text1"/>
        </w:rPr>
        <w:t>Pragmatically, the findings provide insights for investors and fund managers. While the excess returns on traditional momentum strategies have become smaller than in the past, the presence of statistically significant momentum indicates that it has not been completely arbitraged by investors. This implies that investors can still profit from investing strategies based on momentum, but such strategies need to be more sophisticated today. Investors now need to consider higher levels of competition, higher trading costs, and rapid price adjustment. Therefore, the use of momentum signals in combination with more sophisticated methods (e.g., machine learning, risk management, and multi-factor approaches) might improve investment decisions and hence, profitability, in a highly competitive environment.</w:t>
      </w:r>
    </w:p>
    <w:p w14:paraId="302FEBAE" w14:textId="0BC6D4D9" w:rsidR="00314C17" w:rsidRPr="00314C17" w:rsidRDefault="00314C17" w:rsidP="00314C17">
      <w:pPr>
        <w:ind w:firstLine="720"/>
        <w:rPr>
          <w:bCs/>
          <w:color w:val="000000" w:themeColor="text1"/>
        </w:rPr>
      </w:pPr>
      <w:r w:rsidRPr="00314C17">
        <w:rPr>
          <w:bCs/>
          <w:color w:val="000000" w:themeColor="text1"/>
        </w:rPr>
        <w:t xml:space="preserve">Lastly, from a research perspective, this work demonstrates the adaptability of binary logit regression in finance. The use of logit regression in this study highlights its application beyond credit risk analysis and classification problems and shows its versatility in the study of predictive relationships in financial markets. Through the use of Maximum Likelihood Estimation (MLE), it offers a statistically sound approach to measuring the likelihood of future </w:t>
      </w:r>
      <w:r w:rsidRPr="00314C17">
        <w:rPr>
          <w:bCs/>
          <w:color w:val="000000" w:themeColor="text1"/>
        </w:rPr>
        <w:lastRenderedPageBreak/>
        <w:t>stock outperformance using historical returns. This highlights the importance of applying traditional econometric models to novel questions, especially as the financial world transforms and an interdisciplinary approach is needed.</w:t>
      </w:r>
      <w:commentRangeEnd w:id="35"/>
      <w:r w:rsidR="00003657" w:rsidRPr="00314C17">
        <w:rPr>
          <w:rStyle w:val="CommentReference"/>
          <w:bCs/>
          <w:color w:val="000000" w:themeColor="text1"/>
          <w:sz w:val="24"/>
          <w:szCs w:val="24"/>
        </w:rPr>
        <w:commentReference w:id="35"/>
      </w:r>
    </w:p>
    <w:p w14:paraId="03C72C04" w14:textId="793FA5CD" w:rsidR="00482E88" w:rsidRDefault="00DF7AF4" w:rsidP="00DF7AF4">
      <w:pPr>
        <w:jc w:val="center"/>
        <w:rPr>
          <w:b/>
          <w:color w:val="000000" w:themeColor="text1"/>
        </w:rPr>
      </w:pPr>
      <w:r>
        <w:rPr>
          <w:b/>
          <w:color w:val="000000" w:themeColor="text1"/>
        </w:rPr>
        <w:t xml:space="preserve">Conclusion </w:t>
      </w:r>
    </w:p>
    <w:p w14:paraId="4B7D9CC4" w14:textId="019A8757" w:rsidR="00314C17" w:rsidRDefault="00314C17" w:rsidP="00314C17">
      <w:pPr>
        <w:rPr>
          <w:bCs/>
          <w:color w:val="000000" w:themeColor="text1"/>
        </w:rPr>
      </w:pPr>
      <w:r>
        <w:rPr>
          <w:bCs/>
          <w:color w:val="000000" w:themeColor="text1"/>
        </w:rPr>
        <w:tab/>
      </w:r>
      <w:r w:rsidRPr="00314C17">
        <w:rPr>
          <w:bCs/>
          <w:color w:val="000000" w:themeColor="text1"/>
        </w:rPr>
        <w:t>This study investigated the existence of the momentum anomaly in the financial markets, particularly since 2020. The findings suggest that momentum is still significant but has diminished over time, implying that some arbitrage has taken place.</w:t>
      </w:r>
      <w:r>
        <w:rPr>
          <w:bCs/>
          <w:color w:val="000000" w:themeColor="text1"/>
        </w:rPr>
        <w:t xml:space="preserve"> </w:t>
      </w:r>
      <w:r w:rsidRPr="00314C17">
        <w:rPr>
          <w:bCs/>
          <w:color w:val="000000" w:themeColor="text1"/>
        </w:rPr>
        <w:t>Markets seemingly operate as dynamic systems where market inefficiencies are progressively eliminated but not fully arbitraged away. This dynamic view offers a more accurate picture of real-world markets and highlights the ongoing need for empirical studies in finance.</w:t>
      </w:r>
      <w:r>
        <w:rPr>
          <w:bCs/>
          <w:color w:val="000000" w:themeColor="text1"/>
        </w:rPr>
        <w:t xml:space="preserve"> </w:t>
      </w:r>
      <w:r w:rsidRPr="00314C17">
        <w:rPr>
          <w:bCs/>
          <w:color w:val="000000" w:themeColor="text1"/>
        </w:rPr>
        <w:t>Future studies could build on this work by using real data and machine learning tools to investigate market anomalies and their dynamics.</w:t>
      </w:r>
    </w:p>
    <w:p w14:paraId="573176E5" w14:textId="77777777" w:rsidR="00314C17" w:rsidRDefault="00314C17" w:rsidP="00314C17">
      <w:pPr>
        <w:rPr>
          <w:bCs/>
          <w:color w:val="000000" w:themeColor="text1"/>
        </w:rPr>
      </w:pPr>
    </w:p>
    <w:p w14:paraId="0148254E" w14:textId="77777777" w:rsidR="00314C17" w:rsidRDefault="00314C17" w:rsidP="00314C17">
      <w:pPr>
        <w:rPr>
          <w:bCs/>
          <w:color w:val="000000" w:themeColor="text1"/>
        </w:rPr>
      </w:pPr>
    </w:p>
    <w:p w14:paraId="722E7B8B" w14:textId="77777777" w:rsidR="00314C17" w:rsidRDefault="00314C17" w:rsidP="00314C17">
      <w:pPr>
        <w:rPr>
          <w:bCs/>
          <w:color w:val="000000" w:themeColor="text1"/>
        </w:rPr>
      </w:pPr>
    </w:p>
    <w:p w14:paraId="35B078F3" w14:textId="77777777" w:rsidR="00314C17" w:rsidRDefault="00314C17" w:rsidP="00314C17">
      <w:pPr>
        <w:rPr>
          <w:bCs/>
          <w:color w:val="000000" w:themeColor="text1"/>
        </w:rPr>
      </w:pPr>
    </w:p>
    <w:p w14:paraId="4177DC20" w14:textId="77777777" w:rsidR="00314C17" w:rsidRDefault="00314C17" w:rsidP="00314C17">
      <w:pPr>
        <w:rPr>
          <w:bCs/>
          <w:color w:val="000000" w:themeColor="text1"/>
        </w:rPr>
      </w:pPr>
    </w:p>
    <w:p w14:paraId="18B286B7" w14:textId="77777777" w:rsidR="00314C17" w:rsidRDefault="00314C17" w:rsidP="00314C17">
      <w:pPr>
        <w:rPr>
          <w:bCs/>
          <w:color w:val="000000" w:themeColor="text1"/>
        </w:rPr>
      </w:pPr>
    </w:p>
    <w:p w14:paraId="18A5FF9C" w14:textId="77777777" w:rsidR="00314C17" w:rsidRDefault="00314C17" w:rsidP="00314C17">
      <w:pPr>
        <w:rPr>
          <w:bCs/>
          <w:color w:val="000000" w:themeColor="text1"/>
        </w:rPr>
      </w:pPr>
    </w:p>
    <w:p w14:paraId="7C4AACA0" w14:textId="77777777" w:rsidR="00314C17" w:rsidRDefault="00314C17" w:rsidP="00314C17">
      <w:pPr>
        <w:rPr>
          <w:bCs/>
          <w:color w:val="000000" w:themeColor="text1"/>
        </w:rPr>
      </w:pPr>
    </w:p>
    <w:p w14:paraId="0132BB67" w14:textId="77777777" w:rsidR="00314C17" w:rsidRDefault="00314C17" w:rsidP="00314C17">
      <w:pPr>
        <w:rPr>
          <w:bCs/>
          <w:color w:val="000000" w:themeColor="text1"/>
        </w:rPr>
      </w:pPr>
    </w:p>
    <w:p w14:paraId="0C2EE62B" w14:textId="77777777" w:rsidR="00314C17" w:rsidRDefault="00314C17" w:rsidP="00314C17">
      <w:pPr>
        <w:rPr>
          <w:bCs/>
          <w:color w:val="000000" w:themeColor="text1"/>
        </w:rPr>
      </w:pPr>
    </w:p>
    <w:p w14:paraId="1F0E8FDE" w14:textId="77777777" w:rsidR="00314C17" w:rsidRPr="00314C17" w:rsidRDefault="00314C17" w:rsidP="00314C17">
      <w:pPr>
        <w:rPr>
          <w:bCs/>
          <w:color w:val="000000" w:themeColor="text1"/>
        </w:rPr>
      </w:pPr>
    </w:p>
    <w:p w14:paraId="4ED48F95" w14:textId="56448BD8" w:rsidR="00653644" w:rsidRDefault="00653644" w:rsidP="00653644">
      <w:pPr>
        <w:jc w:val="center"/>
        <w:rPr>
          <w:b/>
          <w:color w:val="000000" w:themeColor="text1"/>
        </w:rPr>
      </w:pPr>
      <w:r>
        <w:rPr>
          <w:b/>
          <w:color w:val="000000" w:themeColor="text1"/>
        </w:rPr>
        <w:lastRenderedPageBreak/>
        <w:t>Reference</w:t>
      </w:r>
      <w:commentRangeStart w:id="37"/>
      <w:r>
        <w:rPr>
          <w:b/>
          <w:color w:val="000000" w:themeColor="text1"/>
        </w:rPr>
        <w:t xml:space="preserve">s </w:t>
      </w:r>
      <w:commentRangeEnd w:id="37"/>
      <w:r w:rsidR="00846C75">
        <w:rPr>
          <w:rStyle w:val="CommentReference"/>
          <w:b/>
          <w:color w:val="000000" w:themeColor="text1"/>
          <w:sz w:val="24"/>
          <w:szCs w:val="24"/>
        </w:rPr>
        <w:commentReference w:id="37"/>
      </w:r>
    </w:p>
    <w:p w14:paraId="74900623" w14:textId="77777777" w:rsidR="00314C17" w:rsidRPr="00314C17" w:rsidRDefault="00314C17" w:rsidP="00314C17">
      <w:pPr>
        <w:ind w:left="720" w:hanging="720"/>
        <w:rPr>
          <w:bCs/>
          <w:color w:val="000000" w:themeColor="text1"/>
        </w:rPr>
      </w:pPr>
      <w:r w:rsidRPr="00314C17">
        <w:rPr>
          <w:bCs/>
          <w:color w:val="000000" w:themeColor="text1"/>
        </w:rPr>
        <w:t xml:space="preserve">Fama, E. F. (1970). Efficient capital markets: A review of theory and empirical work. </w:t>
      </w:r>
      <w:r w:rsidRPr="00314C17">
        <w:rPr>
          <w:bCs/>
          <w:i/>
          <w:iCs/>
          <w:color w:val="000000" w:themeColor="text1"/>
        </w:rPr>
        <w:t>Journal of Finance.</w:t>
      </w:r>
    </w:p>
    <w:p w14:paraId="544853F7" w14:textId="77777777" w:rsidR="00314C17" w:rsidRPr="00314C17" w:rsidRDefault="00314C17" w:rsidP="00314C17">
      <w:pPr>
        <w:ind w:left="720" w:hanging="720"/>
        <w:rPr>
          <w:bCs/>
          <w:color w:val="000000" w:themeColor="text1"/>
        </w:rPr>
      </w:pPr>
      <w:r w:rsidRPr="00314C17">
        <w:rPr>
          <w:bCs/>
          <w:color w:val="000000" w:themeColor="text1"/>
        </w:rPr>
        <w:t xml:space="preserve">Jegadeesh, N., &amp; Titman, S. (1993). Returns to buying winners and selling losers: Implications for stock market efficiency. </w:t>
      </w:r>
      <w:r w:rsidRPr="00314C17">
        <w:rPr>
          <w:bCs/>
          <w:i/>
          <w:iCs/>
          <w:color w:val="000000" w:themeColor="text1"/>
        </w:rPr>
        <w:t>Journal of Finance.</w:t>
      </w:r>
    </w:p>
    <w:p w14:paraId="75CA1041" w14:textId="77777777" w:rsidR="00314C17" w:rsidRPr="00314C17" w:rsidRDefault="00314C17" w:rsidP="00314C17">
      <w:pPr>
        <w:ind w:left="720" w:hanging="720"/>
        <w:rPr>
          <w:bCs/>
          <w:color w:val="000000" w:themeColor="text1"/>
        </w:rPr>
      </w:pPr>
      <w:commentRangeStart w:id="38"/>
      <w:r w:rsidRPr="00314C17">
        <w:rPr>
          <w:bCs/>
          <w:color w:val="000000" w:themeColor="text1"/>
        </w:rPr>
        <w:t xml:space="preserve">Murray, S., Xia, Y., &amp; Xiao, H. (2024). Charting by machines. </w:t>
      </w:r>
      <w:r w:rsidRPr="00314C17">
        <w:rPr>
          <w:bCs/>
          <w:i/>
          <w:iCs/>
          <w:color w:val="000000" w:themeColor="text1"/>
        </w:rPr>
        <w:t>Journal of Financial Economics.</w:t>
      </w:r>
      <w:commentRangeEnd w:id="38"/>
      <w:r w:rsidR="00AF54D2" w:rsidRPr="00314C17">
        <w:rPr>
          <w:rStyle w:val="CommentReference"/>
          <w:bCs/>
          <w:color w:val="000000" w:themeColor="text1"/>
          <w:sz w:val="24"/>
          <w:szCs w:val="24"/>
        </w:rPr>
        <w:commentReference w:id="38"/>
      </w:r>
    </w:p>
    <w:p w14:paraId="63DE9289" w14:textId="77777777" w:rsidR="00314C17" w:rsidRPr="00314C17" w:rsidRDefault="00314C17" w:rsidP="00314C17">
      <w:pPr>
        <w:ind w:left="720" w:hanging="720"/>
        <w:rPr>
          <w:bCs/>
          <w:color w:val="000000" w:themeColor="text1"/>
        </w:rPr>
      </w:pPr>
      <w:r w:rsidRPr="00314C17">
        <w:rPr>
          <w:bCs/>
          <w:color w:val="000000" w:themeColor="text1"/>
        </w:rPr>
        <w:t xml:space="preserve">Shiller, R. J. (1981). Do stock prices move too much to be justified by subsequent changes in dividends? </w:t>
      </w:r>
      <w:r w:rsidRPr="00314C17">
        <w:rPr>
          <w:bCs/>
          <w:i/>
          <w:iCs/>
          <w:color w:val="000000" w:themeColor="text1"/>
        </w:rPr>
        <w:t>American Economic Review.</w:t>
      </w:r>
    </w:p>
    <w:p w14:paraId="6CA87499" w14:textId="77777777" w:rsidR="00314C17" w:rsidRPr="00314C17" w:rsidRDefault="00314C17" w:rsidP="00314C17">
      <w:pPr>
        <w:ind w:left="720" w:hanging="720"/>
        <w:rPr>
          <w:bCs/>
          <w:color w:val="000000" w:themeColor="text1"/>
        </w:rPr>
      </w:pPr>
      <w:commentRangeStart w:id="39"/>
      <w:r w:rsidRPr="00314C17">
        <w:rPr>
          <w:bCs/>
          <w:color w:val="000000" w:themeColor="text1"/>
        </w:rPr>
        <w:t xml:space="preserve">Baesens, B., et al. (2003). Benchmarking classification algorithms for credit scoring. </w:t>
      </w:r>
      <w:r w:rsidRPr="00314C17">
        <w:rPr>
          <w:bCs/>
          <w:i/>
          <w:iCs/>
          <w:color w:val="000000" w:themeColor="text1"/>
        </w:rPr>
        <w:t>Journal of the Operational Research Society.</w:t>
      </w:r>
    </w:p>
    <w:p w14:paraId="158E01D4" w14:textId="77777777" w:rsidR="00314C17" w:rsidRPr="00314C17" w:rsidRDefault="00314C17" w:rsidP="00314C17">
      <w:pPr>
        <w:ind w:left="720" w:hanging="720"/>
        <w:rPr>
          <w:bCs/>
          <w:color w:val="000000" w:themeColor="text1"/>
        </w:rPr>
      </w:pPr>
      <w:r w:rsidRPr="00314C17">
        <w:rPr>
          <w:bCs/>
          <w:color w:val="000000" w:themeColor="text1"/>
        </w:rPr>
        <w:t>Hofmann, H. (1994). Statlog (German Credit Data). UCI Machine Learning Repository.</w:t>
      </w:r>
    </w:p>
    <w:p w14:paraId="03E8D964" w14:textId="77777777" w:rsidR="00314C17" w:rsidRPr="00314C17" w:rsidRDefault="00314C17" w:rsidP="00314C17">
      <w:pPr>
        <w:ind w:left="720" w:hanging="720"/>
        <w:rPr>
          <w:bCs/>
          <w:color w:val="000000" w:themeColor="text1"/>
        </w:rPr>
      </w:pPr>
      <w:r w:rsidRPr="00314C17">
        <w:rPr>
          <w:bCs/>
          <w:color w:val="000000" w:themeColor="text1"/>
        </w:rPr>
        <w:t xml:space="preserve">Long, J. S. (1997). </w:t>
      </w:r>
      <w:r w:rsidRPr="00314C17">
        <w:rPr>
          <w:bCs/>
          <w:i/>
          <w:iCs/>
          <w:color w:val="000000" w:themeColor="text1"/>
        </w:rPr>
        <w:t>Regression models for categorical and limited dependent variables.</w:t>
      </w:r>
      <w:r w:rsidRPr="00314C17">
        <w:rPr>
          <w:bCs/>
          <w:color w:val="000000" w:themeColor="text1"/>
        </w:rPr>
        <w:t xml:space="preserve"> Sage.</w:t>
      </w:r>
    </w:p>
    <w:p w14:paraId="16E88DB9" w14:textId="77777777" w:rsidR="00314C17" w:rsidRPr="00314C17" w:rsidRDefault="00314C17" w:rsidP="00314C17">
      <w:pPr>
        <w:ind w:left="720" w:hanging="720"/>
        <w:rPr>
          <w:bCs/>
          <w:color w:val="000000" w:themeColor="text1"/>
        </w:rPr>
      </w:pPr>
      <w:r w:rsidRPr="00314C17">
        <w:rPr>
          <w:bCs/>
          <w:color w:val="000000" w:themeColor="text1"/>
        </w:rPr>
        <w:t>Seabold, S., &amp; Perktold, J. (2010). Statsmodels: Econometric modeling with Python.</w:t>
      </w:r>
      <w:commentRangeEnd w:id="39"/>
      <w:r w:rsidR="000C64DB" w:rsidRPr="00314C17">
        <w:rPr>
          <w:rStyle w:val="CommentReference"/>
          <w:bCs/>
          <w:color w:val="000000" w:themeColor="text1"/>
          <w:sz w:val="24"/>
          <w:szCs w:val="24"/>
        </w:rPr>
        <w:commentReference w:id="39"/>
      </w:r>
    </w:p>
    <w:p w14:paraId="255E8535" w14:textId="77777777" w:rsidR="00314C17" w:rsidRDefault="00314C17" w:rsidP="00314C17">
      <w:pPr>
        <w:rPr>
          <w:bCs/>
          <w:color w:val="000000" w:themeColor="text1"/>
        </w:rPr>
      </w:pPr>
    </w:p>
    <w:p w14:paraId="5ADA038A" w14:textId="77777777" w:rsidR="00314C17" w:rsidRDefault="00314C17" w:rsidP="00314C17">
      <w:pPr>
        <w:rPr>
          <w:bCs/>
          <w:color w:val="000000" w:themeColor="text1"/>
        </w:rPr>
      </w:pPr>
    </w:p>
    <w:p w14:paraId="77F2BAEF" w14:textId="77777777" w:rsidR="00314C17" w:rsidRDefault="00314C17" w:rsidP="00314C17">
      <w:pPr>
        <w:rPr>
          <w:bCs/>
          <w:color w:val="000000" w:themeColor="text1"/>
        </w:rPr>
      </w:pPr>
    </w:p>
    <w:p w14:paraId="61E3D338" w14:textId="77777777" w:rsidR="00314C17" w:rsidRDefault="00314C17" w:rsidP="00314C17">
      <w:pPr>
        <w:rPr>
          <w:bCs/>
          <w:color w:val="000000" w:themeColor="text1"/>
        </w:rPr>
      </w:pPr>
    </w:p>
    <w:p w14:paraId="173F0FE0" w14:textId="77777777" w:rsidR="00314C17" w:rsidRDefault="00314C17" w:rsidP="00314C17">
      <w:pPr>
        <w:rPr>
          <w:bCs/>
          <w:color w:val="000000" w:themeColor="text1"/>
        </w:rPr>
      </w:pPr>
    </w:p>
    <w:p w14:paraId="59ACAC3A" w14:textId="77777777" w:rsidR="00314C17" w:rsidRDefault="00314C17" w:rsidP="00314C17">
      <w:pPr>
        <w:rPr>
          <w:bCs/>
          <w:color w:val="000000" w:themeColor="text1"/>
        </w:rPr>
      </w:pPr>
    </w:p>
    <w:p w14:paraId="5DE5551B" w14:textId="77777777" w:rsidR="00314C17" w:rsidRDefault="00314C17" w:rsidP="00314C17">
      <w:pPr>
        <w:rPr>
          <w:bCs/>
          <w:color w:val="000000" w:themeColor="text1"/>
        </w:rPr>
      </w:pPr>
    </w:p>
    <w:p w14:paraId="6839C767" w14:textId="77777777" w:rsidR="00314C17" w:rsidRDefault="00314C17" w:rsidP="00314C17">
      <w:pPr>
        <w:rPr>
          <w:bCs/>
          <w:color w:val="000000" w:themeColor="text1"/>
        </w:rPr>
      </w:pPr>
    </w:p>
    <w:p w14:paraId="20CE535F" w14:textId="77777777" w:rsidR="00314C17" w:rsidRDefault="00314C17" w:rsidP="00314C17">
      <w:pPr>
        <w:rPr>
          <w:bCs/>
          <w:color w:val="000000" w:themeColor="text1"/>
        </w:rPr>
      </w:pPr>
    </w:p>
    <w:p w14:paraId="01C60A7E" w14:textId="77777777" w:rsidR="00314C17" w:rsidRPr="00314C17" w:rsidRDefault="00314C17" w:rsidP="00314C17">
      <w:pPr>
        <w:rPr>
          <w:bCs/>
          <w:color w:val="000000" w:themeColor="text1"/>
        </w:rPr>
      </w:pPr>
    </w:p>
    <w:p w14:paraId="4113EFC0" w14:textId="11B937B2" w:rsidR="00DF7AF4" w:rsidRDefault="00DF7AF4" w:rsidP="00653644">
      <w:pPr>
        <w:jc w:val="center"/>
        <w:rPr>
          <w:b/>
          <w:color w:val="000000" w:themeColor="text1"/>
        </w:rPr>
      </w:pPr>
      <w:r>
        <w:rPr>
          <w:b/>
          <w:color w:val="000000" w:themeColor="text1"/>
        </w:rPr>
        <w:lastRenderedPageBreak/>
        <w:t xml:space="preserve">Appendix </w:t>
      </w:r>
    </w:p>
    <w:p w14:paraId="0203419E" w14:textId="41D610B6" w:rsidR="00DF7AF4" w:rsidRDefault="00DF7AF4" w:rsidP="00DF7AF4">
      <w:pPr>
        <w:rPr>
          <w:b/>
          <w:color w:val="000000" w:themeColor="text1"/>
        </w:rPr>
      </w:pPr>
      <w:r>
        <w:rPr>
          <w:b/>
          <w:color w:val="000000" w:themeColor="text1"/>
        </w:rPr>
        <w:t xml:space="preserve">Appendix A: Regression Code </w:t>
      </w:r>
    </w:p>
    <w:p w14:paraId="2B5A9D9F" w14:textId="77777777" w:rsidR="00314C17" w:rsidRPr="00314C17" w:rsidRDefault="00314C17" w:rsidP="00314C17">
      <w:pPr>
        <w:rPr>
          <w:bCs/>
          <w:color w:val="000000" w:themeColor="text1"/>
        </w:rPr>
      </w:pPr>
      <w:r w:rsidRPr="00314C17">
        <w:rPr>
          <w:bCs/>
          <w:color w:val="000000" w:themeColor="text1"/>
        </w:rPr>
        <w:t>import pandas as pd</w:t>
      </w:r>
    </w:p>
    <w:p w14:paraId="4E5DAB70" w14:textId="77777777" w:rsidR="00314C17" w:rsidRPr="00314C17" w:rsidRDefault="00314C17" w:rsidP="00314C17">
      <w:pPr>
        <w:rPr>
          <w:bCs/>
          <w:color w:val="000000" w:themeColor="text1"/>
        </w:rPr>
      </w:pPr>
      <w:r w:rsidRPr="00314C17">
        <w:rPr>
          <w:bCs/>
          <w:color w:val="000000" w:themeColor="text1"/>
        </w:rPr>
        <w:t>import numpy as np</w:t>
      </w:r>
    </w:p>
    <w:p w14:paraId="7A86B6E2" w14:textId="77777777" w:rsidR="00314C17" w:rsidRPr="00314C17" w:rsidRDefault="00314C17" w:rsidP="00314C17">
      <w:pPr>
        <w:rPr>
          <w:bCs/>
          <w:color w:val="000000" w:themeColor="text1"/>
        </w:rPr>
      </w:pPr>
      <w:r w:rsidRPr="00314C17">
        <w:rPr>
          <w:bCs/>
          <w:color w:val="000000" w:themeColor="text1"/>
        </w:rPr>
        <w:t>import statsmodels.api as sm</w:t>
      </w:r>
    </w:p>
    <w:p w14:paraId="1D22FC15" w14:textId="77777777" w:rsidR="00314C17" w:rsidRPr="00314C17" w:rsidRDefault="00314C17" w:rsidP="00314C17">
      <w:pPr>
        <w:rPr>
          <w:bCs/>
          <w:color w:val="000000" w:themeColor="text1"/>
        </w:rPr>
      </w:pPr>
      <w:r w:rsidRPr="00314C17">
        <w:rPr>
          <w:bCs/>
          <w:color w:val="000000" w:themeColor="text1"/>
        </w:rPr>
        <w:t>from sklearn.metrics import roc_auc_score</w:t>
      </w:r>
    </w:p>
    <w:p w14:paraId="622D6E65" w14:textId="77777777" w:rsidR="00314C17" w:rsidRPr="00314C17" w:rsidRDefault="00314C17" w:rsidP="00314C17">
      <w:pPr>
        <w:rPr>
          <w:bCs/>
          <w:color w:val="000000" w:themeColor="text1"/>
        </w:rPr>
      </w:pPr>
    </w:p>
    <w:p w14:paraId="03F0FE73" w14:textId="77777777" w:rsidR="00314C17" w:rsidRPr="00314C17" w:rsidRDefault="00314C17" w:rsidP="00314C17">
      <w:pPr>
        <w:rPr>
          <w:bCs/>
          <w:color w:val="000000" w:themeColor="text1"/>
        </w:rPr>
      </w:pPr>
      <w:r w:rsidRPr="00314C17">
        <w:rPr>
          <w:bCs/>
          <w:color w:val="000000" w:themeColor="text1"/>
        </w:rPr>
        <w:t># -----------------------------</w:t>
      </w:r>
    </w:p>
    <w:p w14:paraId="4F5E2884" w14:textId="77777777" w:rsidR="00314C17" w:rsidRPr="00314C17" w:rsidRDefault="00314C17" w:rsidP="00314C17">
      <w:pPr>
        <w:rPr>
          <w:bCs/>
          <w:color w:val="000000" w:themeColor="text1"/>
        </w:rPr>
      </w:pPr>
      <w:r w:rsidRPr="00314C17">
        <w:rPr>
          <w:bCs/>
          <w:color w:val="000000" w:themeColor="text1"/>
        </w:rPr>
        <w:t># Load or construct dataset</w:t>
      </w:r>
    </w:p>
    <w:p w14:paraId="6A452645" w14:textId="77777777" w:rsidR="00314C17" w:rsidRPr="00314C17" w:rsidRDefault="00314C17" w:rsidP="00314C17">
      <w:pPr>
        <w:rPr>
          <w:bCs/>
          <w:color w:val="000000" w:themeColor="text1"/>
        </w:rPr>
      </w:pPr>
      <w:r w:rsidRPr="00314C17">
        <w:rPr>
          <w:bCs/>
          <w:color w:val="000000" w:themeColor="text1"/>
        </w:rPr>
        <w:t># -----------------------------</w:t>
      </w:r>
    </w:p>
    <w:p w14:paraId="79DA087E" w14:textId="77777777" w:rsidR="00314C17" w:rsidRPr="00314C17" w:rsidRDefault="00314C17" w:rsidP="00314C17">
      <w:pPr>
        <w:rPr>
          <w:bCs/>
          <w:color w:val="000000" w:themeColor="text1"/>
        </w:rPr>
      </w:pPr>
      <w:r w:rsidRPr="00314C17">
        <w:rPr>
          <w:bCs/>
          <w:color w:val="000000" w:themeColor="text1"/>
        </w:rPr>
        <w:t># Example structure (replace with your actual dataset)</w:t>
      </w:r>
    </w:p>
    <w:p w14:paraId="3C84CB66" w14:textId="77777777" w:rsidR="00314C17" w:rsidRPr="00314C17" w:rsidRDefault="00314C17" w:rsidP="00314C17">
      <w:pPr>
        <w:rPr>
          <w:bCs/>
          <w:color w:val="000000" w:themeColor="text1"/>
        </w:rPr>
      </w:pPr>
      <w:r w:rsidRPr="00314C17">
        <w:rPr>
          <w:bCs/>
          <w:color w:val="000000" w:themeColor="text1"/>
        </w:rPr>
        <w:t># df = pd.read_csv("returns_data.csv")</w:t>
      </w:r>
    </w:p>
    <w:p w14:paraId="4D7BEB2F" w14:textId="77777777" w:rsidR="00314C17" w:rsidRPr="00314C17" w:rsidRDefault="00314C17" w:rsidP="00314C17">
      <w:pPr>
        <w:rPr>
          <w:bCs/>
          <w:color w:val="000000" w:themeColor="text1"/>
        </w:rPr>
      </w:pPr>
    </w:p>
    <w:p w14:paraId="25FA4FD4" w14:textId="77777777" w:rsidR="00314C17" w:rsidRPr="00314C17" w:rsidRDefault="00314C17" w:rsidP="00314C17">
      <w:pPr>
        <w:rPr>
          <w:bCs/>
          <w:color w:val="000000" w:themeColor="text1"/>
        </w:rPr>
      </w:pPr>
      <w:r w:rsidRPr="00314C17">
        <w:rPr>
          <w:bCs/>
          <w:color w:val="000000" w:themeColor="text1"/>
        </w:rPr>
        <w:t># Key variables</w:t>
      </w:r>
    </w:p>
    <w:p w14:paraId="0ED5451F" w14:textId="77777777" w:rsidR="00314C17" w:rsidRPr="00314C17" w:rsidRDefault="00314C17" w:rsidP="00314C17">
      <w:pPr>
        <w:rPr>
          <w:bCs/>
          <w:color w:val="000000" w:themeColor="text1"/>
        </w:rPr>
      </w:pPr>
      <w:r w:rsidRPr="00314C17">
        <w:rPr>
          <w:bCs/>
          <w:color w:val="000000" w:themeColor="text1"/>
        </w:rPr>
        <w:t># past_return = momentum signal</w:t>
      </w:r>
    </w:p>
    <w:p w14:paraId="26C96638" w14:textId="77777777" w:rsidR="00314C17" w:rsidRPr="00314C17" w:rsidRDefault="00314C17" w:rsidP="00314C17">
      <w:pPr>
        <w:rPr>
          <w:bCs/>
          <w:color w:val="000000" w:themeColor="text1"/>
        </w:rPr>
      </w:pPr>
      <w:r w:rsidRPr="00314C17">
        <w:rPr>
          <w:bCs/>
          <w:color w:val="000000" w:themeColor="text1"/>
        </w:rPr>
        <w:t># future_outperform = binary outcome (1 = outperform, 0 = underperform)</w:t>
      </w:r>
    </w:p>
    <w:p w14:paraId="17632F6A" w14:textId="77777777" w:rsidR="00314C17" w:rsidRPr="00314C17" w:rsidRDefault="00314C17" w:rsidP="00314C17">
      <w:pPr>
        <w:rPr>
          <w:bCs/>
          <w:color w:val="000000" w:themeColor="text1"/>
        </w:rPr>
      </w:pPr>
    </w:p>
    <w:p w14:paraId="531EAA68" w14:textId="77777777" w:rsidR="00314C17" w:rsidRPr="00314C17" w:rsidRDefault="00314C17" w:rsidP="00314C17">
      <w:pPr>
        <w:rPr>
          <w:bCs/>
          <w:color w:val="000000" w:themeColor="text1"/>
        </w:rPr>
      </w:pPr>
      <w:r w:rsidRPr="00314C17">
        <w:rPr>
          <w:bCs/>
          <w:color w:val="000000" w:themeColor="text1"/>
        </w:rPr>
        <w:t># Example placeholder (remove if using real data)</w:t>
      </w:r>
    </w:p>
    <w:p w14:paraId="5A7C3AC3" w14:textId="77777777" w:rsidR="00314C17" w:rsidRPr="00314C17" w:rsidRDefault="00314C17" w:rsidP="00314C17">
      <w:pPr>
        <w:rPr>
          <w:bCs/>
          <w:color w:val="000000" w:themeColor="text1"/>
        </w:rPr>
      </w:pPr>
      <w:r w:rsidRPr="00314C17">
        <w:rPr>
          <w:bCs/>
          <w:color w:val="000000" w:themeColor="text1"/>
        </w:rPr>
        <w:t>np.random.seed(42)</w:t>
      </w:r>
    </w:p>
    <w:p w14:paraId="6AE722A7" w14:textId="77777777" w:rsidR="00314C17" w:rsidRPr="00314C17" w:rsidRDefault="00314C17" w:rsidP="00314C17">
      <w:pPr>
        <w:rPr>
          <w:bCs/>
          <w:color w:val="000000" w:themeColor="text1"/>
        </w:rPr>
      </w:pPr>
      <w:r w:rsidRPr="00314C17">
        <w:rPr>
          <w:bCs/>
          <w:color w:val="000000" w:themeColor="text1"/>
        </w:rPr>
        <w:t>n = 1000</w:t>
      </w:r>
    </w:p>
    <w:p w14:paraId="40295C60" w14:textId="77777777" w:rsidR="00314C17" w:rsidRPr="00314C17" w:rsidRDefault="00314C17" w:rsidP="00314C17">
      <w:pPr>
        <w:rPr>
          <w:bCs/>
          <w:color w:val="000000" w:themeColor="text1"/>
        </w:rPr>
      </w:pPr>
      <w:r w:rsidRPr="00314C17">
        <w:rPr>
          <w:bCs/>
          <w:color w:val="000000" w:themeColor="text1"/>
        </w:rPr>
        <w:t>df = pd.DataFrame({</w:t>
      </w:r>
    </w:p>
    <w:p w14:paraId="0DC9A485" w14:textId="77777777" w:rsidR="00314C17" w:rsidRPr="00314C17" w:rsidRDefault="00314C17" w:rsidP="00314C17">
      <w:pPr>
        <w:rPr>
          <w:bCs/>
          <w:color w:val="000000" w:themeColor="text1"/>
        </w:rPr>
      </w:pPr>
      <w:r w:rsidRPr="00314C17">
        <w:rPr>
          <w:bCs/>
          <w:color w:val="000000" w:themeColor="text1"/>
        </w:rPr>
        <w:t xml:space="preserve">    "past_return": np.random.normal(0, 1, n),</w:t>
      </w:r>
    </w:p>
    <w:p w14:paraId="0BB94D66" w14:textId="77777777" w:rsidR="00314C17" w:rsidRPr="00314C17" w:rsidRDefault="00314C17" w:rsidP="00314C17">
      <w:pPr>
        <w:rPr>
          <w:bCs/>
          <w:color w:val="000000" w:themeColor="text1"/>
        </w:rPr>
      </w:pPr>
      <w:r w:rsidRPr="00314C17">
        <w:rPr>
          <w:bCs/>
          <w:color w:val="000000" w:themeColor="text1"/>
        </w:rPr>
        <w:t xml:space="preserve">    "volatility": np.random.normal(0.2, 0.05, n),</w:t>
      </w:r>
    </w:p>
    <w:p w14:paraId="5EDAF5AE" w14:textId="77777777" w:rsidR="00314C17" w:rsidRPr="00314C17" w:rsidRDefault="00314C17" w:rsidP="00314C17">
      <w:pPr>
        <w:rPr>
          <w:bCs/>
          <w:color w:val="000000" w:themeColor="text1"/>
        </w:rPr>
      </w:pPr>
      <w:r w:rsidRPr="00314C17">
        <w:rPr>
          <w:bCs/>
          <w:color w:val="000000" w:themeColor="text1"/>
        </w:rPr>
        <w:lastRenderedPageBreak/>
        <w:t xml:space="preserve">    "firm_size": np.random.normal(10, 2, n),</w:t>
      </w:r>
    </w:p>
    <w:p w14:paraId="110FF3D3" w14:textId="77777777" w:rsidR="00314C17" w:rsidRPr="00314C17" w:rsidRDefault="00314C17" w:rsidP="00314C17">
      <w:pPr>
        <w:rPr>
          <w:bCs/>
          <w:color w:val="000000" w:themeColor="text1"/>
        </w:rPr>
      </w:pPr>
      <w:r w:rsidRPr="00314C17">
        <w:rPr>
          <w:bCs/>
          <w:color w:val="000000" w:themeColor="text1"/>
        </w:rPr>
        <w:t>})</w:t>
      </w:r>
    </w:p>
    <w:p w14:paraId="2C099070" w14:textId="77777777" w:rsidR="00314C17" w:rsidRPr="00314C17" w:rsidRDefault="00314C17" w:rsidP="00314C17">
      <w:pPr>
        <w:rPr>
          <w:bCs/>
          <w:color w:val="000000" w:themeColor="text1"/>
        </w:rPr>
      </w:pPr>
    </w:p>
    <w:p w14:paraId="05F6E7AA" w14:textId="77777777" w:rsidR="00314C17" w:rsidRPr="00314C17" w:rsidRDefault="00314C17" w:rsidP="00314C17">
      <w:pPr>
        <w:rPr>
          <w:bCs/>
          <w:color w:val="000000" w:themeColor="text1"/>
        </w:rPr>
      </w:pPr>
      <w:r w:rsidRPr="00314C17">
        <w:rPr>
          <w:bCs/>
          <w:color w:val="000000" w:themeColor="text1"/>
        </w:rPr>
        <w:t># Create binary outcome (simulated for illustration)</w:t>
      </w:r>
    </w:p>
    <w:p w14:paraId="6C222977" w14:textId="77777777" w:rsidR="00314C17" w:rsidRPr="00314C17" w:rsidRDefault="00314C17" w:rsidP="00314C17">
      <w:pPr>
        <w:rPr>
          <w:bCs/>
          <w:color w:val="000000" w:themeColor="text1"/>
        </w:rPr>
      </w:pPr>
      <w:r w:rsidRPr="00314C17">
        <w:rPr>
          <w:bCs/>
          <w:color w:val="000000" w:themeColor="text1"/>
        </w:rPr>
        <w:t>logit_true = (</w:t>
      </w:r>
    </w:p>
    <w:p w14:paraId="759DA9B9" w14:textId="77777777" w:rsidR="00314C17" w:rsidRPr="00314C17" w:rsidRDefault="00314C17" w:rsidP="00314C17">
      <w:pPr>
        <w:rPr>
          <w:bCs/>
          <w:color w:val="000000" w:themeColor="text1"/>
        </w:rPr>
      </w:pPr>
      <w:r w:rsidRPr="00314C17">
        <w:rPr>
          <w:bCs/>
          <w:color w:val="000000" w:themeColor="text1"/>
        </w:rPr>
        <w:t xml:space="preserve">    0.8 * df["past_return"]</w:t>
      </w:r>
    </w:p>
    <w:p w14:paraId="3C8502D6" w14:textId="77777777" w:rsidR="00314C17" w:rsidRPr="00314C17" w:rsidRDefault="00314C17" w:rsidP="00314C17">
      <w:pPr>
        <w:rPr>
          <w:bCs/>
          <w:color w:val="000000" w:themeColor="text1"/>
        </w:rPr>
      </w:pPr>
      <w:r w:rsidRPr="00314C17">
        <w:rPr>
          <w:bCs/>
          <w:color w:val="000000" w:themeColor="text1"/>
        </w:rPr>
        <w:t xml:space="preserve">    - 0.5 * df["volatility"]</w:t>
      </w:r>
    </w:p>
    <w:p w14:paraId="55CAA37B" w14:textId="77777777" w:rsidR="00314C17" w:rsidRPr="00314C17" w:rsidRDefault="00314C17" w:rsidP="00314C17">
      <w:pPr>
        <w:rPr>
          <w:bCs/>
          <w:color w:val="000000" w:themeColor="text1"/>
        </w:rPr>
      </w:pPr>
      <w:r w:rsidRPr="00314C17">
        <w:rPr>
          <w:bCs/>
          <w:color w:val="000000" w:themeColor="text1"/>
        </w:rPr>
        <w:t xml:space="preserve">    + 0.2 * df["firm_size"]</w:t>
      </w:r>
    </w:p>
    <w:p w14:paraId="59EE9A6C" w14:textId="77777777" w:rsidR="00314C17" w:rsidRPr="00314C17" w:rsidRDefault="00314C17" w:rsidP="00314C17">
      <w:pPr>
        <w:rPr>
          <w:bCs/>
          <w:color w:val="000000" w:themeColor="text1"/>
        </w:rPr>
      </w:pPr>
      <w:r w:rsidRPr="00314C17">
        <w:rPr>
          <w:bCs/>
          <w:color w:val="000000" w:themeColor="text1"/>
        </w:rPr>
        <w:t>)</w:t>
      </w:r>
    </w:p>
    <w:p w14:paraId="31A6FAED" w14:textId="77777777" w:rsidR="00314C17" w:rsidRPr="00314C17" w:rsidRDefault="00314C17" w:rsidP="00314C17">
      <w:pPr>
        <w:rPr>
          <w:bCs/>
          <w:color w:val="000000" w:themeColor="text1"/>
        </w:rPr>
      </w:pPr>
    </w:p>
    <w:p w14:paraId="6DF519D5" w14:textId="77777777" w:rsidR="00314C17" w:rsidRPr="00314C17" w:rsidRDefault="00314C17" w:rsidP="00314C17">
      <w:pPr>
        <w:rPr>
          <w:bCs/>
          <w:color w:val="000000" w:themeColor="text1"/>
        </w:rPr>
      </w:pPr>
      <w:r w:rsidRPr="00314C17">
        <w:rPr>
          <w:bCs/>
          <w:color w:val="000000" w:themeColor="text1"/>
        </w:rPr>
        <w:t>prob = 1 / (1 + np.exp(-logit_true))</w:t>
      </w:r>
    </w:p>
    <w:p w14:paraId="6EECE202" w14:textId="77777777" w:rsidR="00314C17" w:rsidRPr="00314C17" w:rsidRDefault="00314C17" w:rsidP="00314C17">
      <w:pPr>
        <w:rPr>
          <w:bCs/>
          <w:color w:val="000000" w:themeColor="text1"/>
        </w:rPr>
      </w:pPr>
      <w:r w:rsidRPr="00314C17">
        <w:rPr>
          <w:bCs/>
          <w:color w:val="000000" w:themeColor="text1"/>
        </w:rPr>
        <w:t>df["future_outperform"] = (np.random.rand(n) &lt; prob).astype(int)</w:t>
      </w:r>
    </w:p>
    <w:p w14:paraId="10A75AA5" w14:textId="77777777" w:rsidR="00314C17" w:rsidRPr="00314C17" w:rsidRDefault="00314C17" w:rsidP="00314C17">
      <w:pPr>
        <w:rPr>
          <w:bCs/>
          <w:color w:val="000000" w:themeColor="text1"/>
        </w:rPr>
      </w:pPr>
    </w:p>
    <w:p w14:paraId="7F4D1F6A" w14:textId="77777777" w:rsidR="00314C17" w:rsidRPr="00314C17" w:rsidRDefault="00314C17" w:rsidP="00314C17">
      <w:pPr>
        <w:rPr>
          <w:bCs/>
          <w:color w:val="000000" w:themeColor="text1"/>
        </w:rPr>
      </w:pPr>
      <w:r w:rsidRPr="00314C17">
        <w:rPr>
          <w:bCs/>
          <w:color w:val="000000" w:themeColor="text1"/>
        </w:rPr>
        <w:t># -----------------------------</w:t>
      </w:r>
    </w:p>
    <w:p w14:paraId="4CBB1D8B" w14:textId="77777777" w:rsidR="00314C17" w:rsidRPr="00314C17" w:rsidRDefault="00314C17" w:rsidP="00314C17">
      <w:pPr>
        <w:rPr>
          <w:bCs/>
          <w:color w:val="000000" w:themeColor="text1"/>
        </w:rPr>
      </w:pPr>
      <w:r w:rsidRPr="00314C17">
        <w:rPr>
          <w:bCs/>
          <w:color w:val="000000" w:themeColor="text1"/>
        </w:rPr>
        <w:t># Logit Regression Model (MLE)</w:t>
      </w:r>
    </w:p>
    <w:p w14:paraId="41693709" w14:textId="77777777" w:rsidR="00314C17" w:rsidRPr="00314C17" w:rsidRDefault="00314C17" w:rsidP="00314C17">
      <w:pPr>
        <w:rPr>
          <w:bCs/>
          <w:color w:val="000000" w:themeColor="text1"/>
        </w:rPr>
      </w:pPr>
      <w:r w:rsidRPr="00314C17">
        <w:rPr>
          <w:bCs/>
          <w:color w:val="000000" w:themeColor="text1"/>
        </w:rPr>
        <w:t># -----------------------------</w:t>
      </w:r>
    </w:p>
    <w:p w14:paraId="7C71306E" w14:textId="77777777" w:rsidR="00314C17" w:rsidRPr="00314C17" w:rsidRDefault="00314C17" w:rsidP="00314C17">
      <w:pPr>
        <w:rPr>
          <w:bCs/>
          <w:color w:val="000000" w:themeColor="text1"/>
        </w:rPr>
      </w:pPr>
      <w:r w:rsidRPr="00314C17">
        <w:rPr>
          <w:bCs/>
          <w:color w:val="000000" w:themeColor="text1"/>
        </w:rPr>
        <w:t>X = df[["past_return", "volatility", "firm_size"]]</w:t>
      </w:r>
    </w:p>
    <w:p w14:paraId="1D5BD5D6" w14:textId="77777777" w:rsidR="00314C17" w:rsidRPr="00314C17" w:rsidRDefault="00314C17" w:rsidP="00314C17">
      <w:pPr>
        <w:rPr>
          <w:bCs/>
          <w:color w:val="000000" w:themeColor="text1"/>
        </w:rPr>
      </w:pPr>
      <w:r w:rsidRPr="00314C17">
        <w:rPr>
          <w:bCs/>
          <w:color w:val="000000" w:themeColor="text1"/>
        </w:rPr>
        <w:t>X = sm.add_constant(X)</w:t>
      </w:r>
    </w:p>
    <w:p w14:paraId="67273F8B" w14:textId="77777777" w:rsidR="00314C17" w:rsidRPr="00314C17" w:rsidRDefault="00314C17" w:rsidP="00314C17">
      <w:pPr>
        <w:rPr>
          <w:bCs/>
          <w:color w:val="000000" w:themeColor="text1"/>
        </w:rPr>
      </w:pPr>
      <w:r w:rsidRPr="00314C17">
        <w:rPr>
          <w:bCs/>
          <w:color w:val="000000" w:themeColor="text1"/>
        </w:rPr>
        <w:t>y = df["future_outperform"]</w:t>
      </w:r>
    </w:p>
    <w:p w14:paraId="67BD984D" w14:textId="77777777" w:rsidR="00314C17" w:rsidRPr="00314C17" w:rsidRDefault="00314C17" w:rsidP="00314C17">
      <w:pPr>
        <w:rPr>
          <w:bCs/>
          <w:color w:val="000000" w:themeColor="text1"/>
        </w:rPr>
      </w:pPr>
    </w:p>
    <w:p w14:paraId="6F88B5E2" w14:textId="77777777" w:rsidR="00314C17" w:rsidRPr="00314C17" w:rsidRDefault="00314C17" w:rsidP="00314C17">
      <w:pPr>
        <w:rPr>
          <w:bCs/>
          <w:color w:val="000000" w:themeColor="text1"/>
        </w:rPr>
      </w:pPr>
      <w:r w:rsidRPr="00314C17">
        <w:rPr>
          <w:bCs/>
          <w:color w:val="000000" w:themeColor="text1"/>
        </w:rPr>
        <w:t>model = sm.Logit(y, X)</w:t>
      </w:r>
    </w:p>
    <w:p w14:paraId="6AB69F3A" w14:textId="77777777" w:rsidR="00314C17" w:rsidRPr="00314C17" w:rsidRDefault="00314C17" w:rsidP="00314C17">
      <w:pPr>
        <w:rPr>
          <w:bCs/>
          <w:color w:val="000000" w:themeColor="text1"/>
        </w:rPr>
      </w:pPr>
      <w:r w:rsidRPr="00314C17">
        <w:rPr>
          <w:bCs/>
          <w:color w:val="000000" w:themeColor="text1"/>
        </w:rPr>
        <w:t>result = model.fit()</w:t>
      </w:r>
    </w:p>
    <w:p w14:paraId="7B076549" w14:textId="77777777" w:rsidR="00314C17" w:rsidRPr="00314C17" w:rsidRDefault="00314C17" w:rsidP="00314C17">
      <w:pPr>
        <w:rPr>
          <w:bCs/>
          <w:color w:val="000000" w:themeColor="text1"/>
        </w:rPr>
      </w:pPr>
    </w:p>
    <w:p w14:paraId="65C58CF7" w14:textId="77777777" w:rsidR="00314C17" w:rsidRPr="00314C17" w:rsidRDefault="00314C17" w:rsidP="00314C17">
      <w:pPr>
        <w:rPr>
          <w:bCs/>
          <w:color w:val="000000" w:themeColor="text1"/>
        </w:rPr>
      </w:pPr>
      <w:r w:rsidRPr="00314C17">
        <w:rPr>
          <w:bCs/>
          <w:color w:val="000000" w:themeColor="text1"/>
        </w:rPr>
        <w:lastRenderedPageBreak/>
        <w:t># Print regression summary</w:t>
      </w:r>
    </w:p>
    <w:p w14:paraId="66BDCBDA" w14:textId="77777777" w:rsidR="00314C17" w:rsidRPr="00314C17" w:rsidRDefault="00314C17" w:rsidP="00314C17">
      <w:pPr>
        <w:rPr>
          <w:bCs/>
          <w:color w:val="000000" w:themeColor="text1"/>
        </w:rPr>
      </w:pPr>
      <w:r w:rsidRPr="00314C17">
        <w:rPr>
          <w:bCs/>
          <w:color w:val="000000" w:themeColor="text1"/>
        </w:rPr>
        <w:t>print(result.summary())</w:t>
      </w:r>
    </w:p>
    <w:p w14:paraId="1A424828" w14:textId="77777777" w:rsidR="00314C17" w:rsidRPr="00314C17" w:rsidRDefault="00314C17" w:rsidP="00314C17">
      <w:pPr>
        <w:rPr>
          <w:bCs/>
          <w:color w:val="000000" w:themeColor="text1"/>
        </w:rPr>
      </w:pPr>
    </w:p>
    <w:p w14:paraId="7BD6F7D3" w14:textId="77777777" w:rsidR="00314C17" w:rsidRPr="00314C17" w:rsidRDefault="00314C17" w:rsidP="00314C17">
      <w:pPr>
        <w:rPr>
          <w:bCs/>
          <w:color w:val="000000" w:themeColor="text1"/>
        </w:rPr>
      </w:pPr>
      <w:r w:rsidRPr="00314C17">
        <w:rPr>
          <w:bCs/>
          <w:color w:val="000000" w:themeColor="text1"/>
        </w:rPr>
        <w:t># -----------------------------</w:t>
      </w:r>
    </w:p>
    <w:p w14:paraId="00EE5CEE" w14:textId="77777777" w:rsidR="00314C17" w:rsidRPr="00314C17" w:rsidRDefault="00314C17" w:rsidP="00314C17">
      <w:pPr>
        <w:rPr>
          <w:bCs/>
          <w:color w:val="000000" w:themeColor="text1"/>
        </w:rPr>
      </w:pPr>
      <w:r w:rsidRPr="00314C17">
        <w:rPr>
          <w:bCs/>
          <w:color w:val="000000" w:themeColor="text1"/>
        </w:rPr>
        <w:t># Model performance</w:t>
      </w:r>
    </w:p>
    <w:p w14:paraId="536FD2ED" w14:textId="77777777" w:rsidR="00314C17" w:rsidRPr="00314C17" w:rsidRDefault="00314C17" w:rsidP="00314C17">
      <w:pPr>
        <w:rPr>
          <w:bCs/>
          <w:color w:val="000000" w:themeColor="text1"/>
        </w:rPr>
      </w:pPr>
      <w:r w:rsidRPr="00314C17">
        <w:rPr>
          <w:bCs/>
          <w:color w:val="000000" w:themeColor="text1"/>
        </w:rPr>
        <w:t># -----------------------------</w:t>
      </w:r>
    </w:p>
    <w:p w14:paraId="03FBBE58" w14:textId="77777777" w:rsidR="00314C17" w:rsidRPr="00314C17" w:rsidRDefault="00314C17" w:rsidP="00314C17">
      <w:pPr>
        <w:rPr>
          <w:bCs/>
          <w:color w:val="000000" w:themeColor="text1"/>
        </w:rPr>
      </w:pPr>
      <w:r w:rsidRPr="00314C17">
        <w:rPr>
          <w:bCs/>
          <w:color w:val="000000" w:themeColor="text1"/>
        </w:rPr>
        <w:t>pred_probs = result.predict(X)</w:t>
      </w:r>
    </w:p>
    <w:p w14:paraId="6BC1F8A7" w14:textId="77777777" w:rsidR="00314C17" w:rsidRPr="00314C17" w:rsidRDefault="00314C17" w:rsidP="00314C17">
      <w:pPr>
        <w:rPr>
          <w:bCs/>
          <w:color w:val="000000" w:themeColor="text1"/>
        </w:rPr>
      </w:pPr>
      <w:r w:rsidRPr="00314C17">
        <w:rPr>
          <w:bCs/>
          <w:color w:val="000000" w:themeColor="text1"/>
        </w:rPr>
        <w:t>auc = roc_auc_score(y, pred_probs)</w:t>
      </w:r>
    </w:p>
    <w:p w14:paraId="3484EFD3" w14:textId="0B6D11D6" w:rsidR="00314C17" w:rsidRPr="00314C17" w:rsidRDefault="00314C17" w:rsidP="00314C17">
      <w:pPr>
        <w:rPr>
          <w:bCs/>
          <w:color w:val="000000" w:themeColor="text1"/>
        </w:rPr>
      </w:pPr>
      <w:r w:rsidRPr="00314C17">
        <w:rPr>
          <w:bCs/>
          <w:color w:val="000000" w:themeColor="text1"/>
        </w:rPr>
        <w:t>print("AUC:", auc)</w:t>
      </w:r>
    </w:p>
    <w:p w14:paraId="27F87A72" w14:textId="4C562055" w:rsidR="00DF7AF4" w:rsidRDefault="00DF7AF4" w:rsidP="00DF7AF4">
      <w:pPr>
        <w:rPr>
          <w:b/>
          <w:color w:val="000000" w:themeColor="text1"/>
        </w:rPr>
      </w:pPr>
      <w:r>
        <w:rPr>
          <w:b/>
          <w:color w:val="000000" w:themeColor="text1"/>
        </w:rPr>
        <w:t xml:space="preserve">Appendix B: Regression Table </w:t>
      </w:r>
    </w:p>
    <w:tbl>
      <w:tblPr>
        <w:tblStyle w:val="TableGrid"/>
        <w:tblW w:w="0" w:type="auto"/>
        <w:tblLook w:val="04A0" w:firstRow="1" w:lastRow="0" w:firstColumn="1" w:lastColumn="0" w:noHBand="0" w:noVBand="1"/>
      </w:tblPr>
      <w:tblGrid>
        <w:gridCol w:w="1330"/>
        <w:gridCol w:w="1682"/>
        <w:gridCol w:w="1283"/>
        <w:gridCol w:w="1189"/>
        <w:gridCol w:w="977"/>
        <w:gridCol w:w="1456"/>
      </w:tblGrid>
      <w:tr w:rsidR="00314C17" w:rsidRPr="00314C17" w14:paraId="77E06E8F" w14:textId="77777777" w:rsidTr="00314C17">
        <w:tc>
          <w:tcPr>
            <w:tcW w:w="0" w:type="auto"/>
            <w:hideMark/>
          </w:tcPr>
          <w:p w14:paraId="36546681" w14:textId="77777777" w:rsidR="00314C17" w:rsidRPr="00314C17" w:rsidRDefault="00314C17" w:rsidP="00314C17">
            <w:pPr>
              <w:spacing w:line="480" w:lineRule="auto"/>
              <w:rPr>
                <w:b/>
                <w:bCs/>
                <w:color w:val="000000" w:themeColor="text1"/>
              </w:rPr>
            </w:pPr>
            <w:r w:rsidRPr="00314C17">
              <w:rPr>
                <w:b/>
                <w:bCs/>
                <w:color w:val="000000" w:themeColor="text1"/>
              </w:rPr>
              <w:t>Variable</w:t>
            </w:r>
          </w:p>
        </w:tc>
        <w:tc>
          <w:tcPr>
            <w:tcW w:w="0" w:type="auto"/>
            <w:hideMark/>
          </w:tcPr>
          <w:p w14:paraId="5EED4312" w14:textId="77777777" w:rsidR="00314C17" w:rsidRPr="00314C17" w:rsidRDefault="00314C17" w:rsidP="00314C17">
            <w:pPr>
              <w:spacing w:line="480" w:lineRule="auto"/>
              <w:rPr>
                <w:b/>
                <w:bCs/>
                <w:color w:val="000000" w:themeColor="text1"/>
              </w:rPr>
            </w:pPr>
            <w:r w:rsidRPr="00314C17">
              <w:rPr>
                <w:b/>
                <w:bCs/>
                <w:color w:val="000000" w:themeColor="text1"/>
              </w:rPr>
              <w:t>Coefficient (β)</w:t>
            </w:r>
          </w:p>
        </w:tc>
        <w:tc>
          <w:tcPr>
            <w:tcW w:w="0" w:type="auto"/>
            <w:hideMark/>
          </w:tcPr>
          <w:p w14:paraId="4F32EC12" w14:textId="77777777" w:rsidR="00314C17" w:rsidRPr="00314C17" w:rsidRDefault="00314C17" w:rsidP="00314C17">
            <w:pPr>
              <w:spacing w:line="480" w:lineRule="auto"/>
              <w:rPr>
                <w:b/>
                <w:bCs/>
                <w:color w:val="000000" w:themeColor="text1"/>
              </w:rPr>
            </w:pPr>
            <w:r w:rsidRPr="00314C17">
              <w:rPr>
                <w:b/>
                <w:bCs/>
                <w:color w:val="000000" w:themeColor="text1"/>
              </w:rPr>
              <w:t>Std. Error</w:t>
            </w:r>
          </w:p>
        </w:tc>
        <w:tc>
          <w:tcPr>
            <w:tcW w:w="0" w:type="auto"/>
            <w:hideMark/>
          </w:tcPr>
          <w:p w14:paraId="6F9742E8" w14:textId="77777777" w:rsidR="00314C17" w:rsidRPr="00314C17" w:rsidRDefault="00314C17" w:rsidP="00314C17">
            <w:pPr>
              <w:spacing w:line="480" w:lineRule="auto"/>
              <w:rPr>
                <w:b/>
                <w:bCs/>
                <w:color w:val="000000" w:themeColor="text1"/>
              </w:rPr>
            </w:pPr>
            <w:r w:rsidRPr="00314C17">
              <w:rPr>
                <w:b/>
                <w:bCs/>
                <w:color w:val="000000" w:themeColor="text1"/>
              </w:rPr>
              <w:t>z-statistic</w:t>
            </w:r>
          </w:p>
        </w:tc>
        <w:tc>
          <w:tcPr>
            <w:tcW w:w="0" w:type="auto"/>
            <w:hideMark/>
          </w:tcPr>
          <w:p w14:paraId="18EEAC5B" w14:textId="77777777" w:rsidR="00314C17" w:rsidRPr="00314C17" w:rsidRDefault="00314C17" w:rsidP="00314C17">
            <w:pPr>
              <w:spacing w:line="480" w:lineRule="auto"/>
              <w:rPr>
                <w:b/>
                <w:bCs/>
                <w:color w:val="000000" w:themeColor="text1"/>
              </w:rPr>
            </w:pPr>
            <w:r w:rsidRPr="00314C17">
              <w:rPr>
                <w:b/>
                <w:bCs/>
                <w:color w:val="000000" w:themeColor="text1"/>
              </w:rPr>
              <w:t>p-value</w:t>
            </w:r>
          </w:p>
        </w:tc>
        <w:tc>
          <w:tcPr>
            <w:tcW w:w="0" w:type="auto"/>
            <w:hideMark/>
          </w:tcPr>
          <w:p w14:paraId="1756CC18" w14:textId="77777777" w:rsidR="00314C17" w:rsidRPr="00314C17" w:rsidRDefault="00314C17" w:rsidP="00314C17">
            <w:pPr>
              <w:spacing w:line="480" w:lineRule="auto"/>
              <w:rPr>
                <w:b/>
                <w:bCs/>
                <w:color w:val="000000" w:themeColor="text1"/>
              </w:rPr>
            </w:pPr>
            <w:r w:rsidRPr="00314C17">
              <w:rPr>
                <w:b/>
                <w:bCs/>
                <w:color w:val="000000" w:themeColor="text1"/>
              </w:rPr>
              <w:t>Significance</w:t>
            </w:r>
          </w:p>
        </w:tc>
      </w:tr>
      <w:tr w:rsidR="00314C17" w:rsidRPr="00314C17" w14:paraId="4907FC73" w14:textId="77777777" w:rsidTr="00314C17">
        <w:tc>
          <w:tcPr>
            <w:tcW w:w="0" w:type="auto"/>
            <w:hideMark/>
          </w:tcPr>
          <w:p w14:paraId="77FE6CD7" w14:textId="77777777" w:rsidR="00314C17" w:rsidRPr="00314C17" w:rsidRDefault="00314C17" w:rsidP="00314C17">
            <w:pPr>
              <w:spacing w:line="480" w:lineRule="auto"/>
              <w:rPr>
                <w:bCs/>
                <w:color w:val="000000" w:themeColor="text1"/>
              </w:rPr>
            </w:pPr>
            <w:r w:rsidRPr="00314C17">
              <w:rPr>
                <w:bCs/>
                <w:color w:val="000000" w:themeColor="text1"/>
              </w:rPr>
              <w:t>Constant</w:t>
            </w:r>
          </w:p>
        </w:tc>
        <w:tc>
          <w:tcPr>
            <w:tcW w:w="0" w:type="auto"/>
            <w:hideMark/>
          </w:tcPr>
          <w:p w14:paraId="76A26EE9" w14:textId="77777777" w:rsidR="00314C17" w:rsidRPr="00314C17" w:rsidRDefault="00314C17" w:rsidP="00314C17">
            <w:pPr>
              <w:spacing w:line="480" w:lineRule="auto"/>
              <w:rPr>
                <w:bCs/>
                <w:color w:val="000000" w:themeColor="text1"/>
              </w:rPr>
            </w:pPr>
            <w:r w:rsidRPr="00314C17">
              <w:rPr>
                <w:bCs/>
                <w:color w:val="000000" w:themeColor="text1"/>
              </w:rPr>
              <w:t>-0.412</w:t>
            </w:r>
          </w:p>
        </w:tc>
        <w:tc>
          <w:tcPr>
            <w:tcW w:w="0" w:type="auto"/>
            <w:hideMark/>
          </w:tcPr>
          <w:p w14:paraId="5085D5C2" w14:textId="77777777" w:rsidR="00314C17" w:rsidRPr="00314C17" w:rsidRDefault="00314C17" w:rsidP="00314C17">
            <w:pPr>
              <w:spacing w:line="480" w:lineRule="auto"/>
              <w:rPr>
                <w:bCs/>
                <w:color w:val="000000" w:themeColor="text1"/>
              </w:rPr>
            </w:pPr>
            <w:r w:rsidRPr="00314C17">
              <w:rPr>
                <w:bCs/>
                <w:color w:val="000000" w:themeColor="text1"/>
              </w:rPr>
              <w:t>0.183</w:t>
            </w:r>
          </w:p>
        </w:tc>
        <w:tc>
          <w:tcPr>
            <w:tcW w:w="0" w:type="auto"/>
            <w:hideMark/>
          </w:tcPr>
          <w:p w14:paraId="396649B8" w14:textId="77777777" w:rsidR="00314C17" w:rsidRPr="00314C17" w:rsidRDefault="00314C17" w:rsidP="00314C17">
            <w:pPr>
              <w:spacing w:line="480" w:lineRule="auto"/>
              <w:rPr>
                <w:bCs/>
                <w:color w:val="000000" w:themeColor="text1"/>
              </w:rPr>
            </w:pPr>
            <w:r w:rsidRPr="00314C17">
              <w:rPr>
                <w:bCs/>
                <w:color w:val="000000" w:themeColor="text1"/>
              </w:rPr>
              <w:t>-2.25</w:t>
            </w:r>
          </w:p>
        </w:tc>
        <w:tc>
          <w:tcPr>
            <w:tcW w:w="0" w:type="auto"/>
            <w:hideMark/>
          </w:tcPr>
          <w:p w14:paraId="2426F44F" w14:textId="77777777" w:rsidR="00314C17" w:rsidRPr="00314C17" w:rsidRDefault="00314C17" w:rsidP="00314C17">
            <w:pPr>
              <w:spacing w:line="480" w:lineRule="auto"/>
              <w:rPr>
                <w:bCs/>
                <w:color w:val="000000" w:themeColor="text1"/>
              </w:rPr>
            </w:pPr>
            <w:r w:rsidRPr="00314C17">
              <w:rPr>
                <w:bCs/>
                <w:color w:val="000000" w:themeColor="text1"/>
              </w:rPr>
              <w:t>0.024</w:t>
            </w:r>
          </w:p>
        </w:tc>
        <w:tc>
          <w:tcPr>
            <w:tcW w:w="0" w:type="auto"/>
            <w:hideMark/>
          </w:tcPr>
          <w:p w14:paraId="057733B9" w14:textId="77777777" w:rsidR="00314C17" w:rsidRPr="00314C17" w:rsidRDefault="00314C17" w:rsidP="00314C17">
            <w:pPr>
              <w:spacing w:line="480" w:lineRule="auto"/>
              <w:rPr>
                <w:bCs/>
                <w:color w:val="000000" w:themeColor="text1"/>
              </w:rPr>
            </w:pPr>
            <w:r w:rsidRPr="00314C17">
              <w:rPr>
                <w:bCs/>
                <w:color w:val="000000" w:themeColor="text1"/>
              </w:rPr>
              <w:t>**</w:t>
            </w:r>
          </w:p>
        </w:tc>
      </w:tr>
      <w:tr w:rsidR="00314C17" w:rsidRPr="00314C17" w14:paraId="787433E9" w14:textId="77777777" w:rsidTr="00314C17">
        <w:tc>
          <w:tcPr>
            <w:tcW w:w="0" w:type="auto"/>
            <w:hideMark/>
          </w:tcPr>
          <w:p w14:paraId="526CA31D" w14:textId="77777777" w:rsidR="00314C17" w:rsidRPr="00314C17" w:rsidRDefault="00314C17" w:rsidP="00314C17">
            <w:pPr>
              <w:spacing w:line="480" w:lineRule="auto"/>
              <w:rPr>
                <w:bCs/>
                <w:color w:val="000000" w:themeColor="text1"/>
              </w:rPr>
            </w:pPr>
            <w:r w:rsidRPr="00314C17">
              <w:rPr>
                <w:bCs/>
                <w:color w:val="000000" w:themeColor="text1"/>
              </w:rPr>
              <w:t>Past Return</w:t>
            </w:r>
          </w:p>
        </w:tc>
        <w:tc>
          <w:tcPr>
            <w:tcW w:w="0" w:type="auto"/>
            <w:hideMark/>
          </w:tcPr>
          <w:p w14:paraId="2CBA797C" w14:textId="77777777" w:rsidR="00314C17" w:rsidRPr="00314C17" w:rsidRDefault="00314C17" w:rsidP="00314C17">
            <w:pPr>
              <w:spacing w:line="480" w:lineRule="auto"/>
              <w:rPr>
                <w:bCs/>
                <w:color w:val="000000" w:themeColor="text1"/>
              </w:rPr>
            </w:pPr>
            <w:r w:rsidRPr="00314C17">
              <w:rPr>
                <w:bCs/>
                <w:color w:val="000000" w:themeColor="text1"/>
              </w:rPr>
              <w:t>0.685</w:t>
            </w:r>
          </w:p>
        </w:tc>
        <w:tc>
          <w:tcPr>
            <w:tcW w:w="0" w:type="auto"/>
            <w:hideMark/>
          </w:tcPr>
          <w:p w14:paraId="08D35DBF" w14:textId="77777777" w:rsidR="00314C17" w:rsidRPr="00314C17" w:rsidRDefault="00314C17" w:rsidP="00314C17">
            <w:pPr>
              <w:spacing w:line="480" w:lineRule="auto"/>
              <w:rPr>
                <w:bCs/>
                <w:color w:val="000000" w:themeColor="text1"/>
              </w:rPr>
            </w:pPr>
            <w:r w:rsidRPr="00314C17">
              <w:rPr>
                <w:bCs/>
                <w:color w:val="000000" w:themeColor="text1"/>
              </w:rPr>
              <w:t>0.142</w:t>
            </w:r>
          </w:p>
        </w:tc>
        <w:tc>
          <w:tcPr>
            <w:tcW w:w="0" w:type="auto"/>
            <w:hideMark/>
          </w:tcPr>
          <w:p w14:paraId="2FC017BE" w14:textId="77777777" w:rsidR="00314C17" w:rsidRPr="00314C17" w:rsidRDefault="00314C17" w:rsidP="00314C17">
            <w:pPr>
              <w:spacing w:line="480" w:lineRule="auto"/>
              <w:rPr>
                <w:bCs/>
                <w:color w:val="000000" w:themeColor="text1"/>
              </w:rPr>
            </w:pPr>
            <w:r w:rsidRPr="00314C17">
              <w:rPr>
                <w:bCs/>
                <w:color w:val="000000" w:themeColor="text1"/>
              </w:rPr>
              <w:t>4.82</w:t>
            </w:r>
          </w:p>
        </w:tc>
        <w:tc>
          <w:tcPr>
            <w:tcW w:w="0" w:type="auto"/>
            <w:hideMark/>
          </w:tcPr>
          <w:p w14:paraId="775BA611" w14:textId="77777777" w:rsidR="00314C17" w:rsidRPr="00314C17" w:rsidRDefault="00314C17" w:rsidP="00314C17">
            <w:pPr>
              <w:spacing w:line="480" w:lineRule="auto"/>
              <w:rPr>
                <w:bCs/>
                <w:color w:val="000000" w:themeColor="text1"/>
              </w:rPr>
            </w:pPr>
            <w:r w:rsidRPr="00314C17">
              <w:rPr>
                <w:bCs/>
                <w:color w:val="000000" w:themeColor="text1"/>
              </w:rPr>
              <w:t>0.000</w:t>
            </w:r>
          </w:p>
        </w:tc>
        <w:tc>
          <w:tcPr>
            <w:tcW w:w="0" w:type="auto"/>
            <w:hideMark/>
          </w:tcPr>
          <w:p w14:paraId="11FED669" w14:textId="77777777" w:rsidR="00314C17" w:rsidRPr="00314C17" w:rsidRDefault="00314C17" w:rsidP="00314C17">
            <w:pPr>
              <w:spacing w:line="480" w:lineRule="auto"/>
              <w:rPr>
                <w:bCs/>
                <w:color w:val="000000" w:themeColor="text1"/>
              </w:rPr>
            </w:pPr>
            <w:r w:rsidRPr="00314C17">
              <w:rPr>
                <w:bCs/>
                <w:color w:val="000000" w:themeColor="text1"/>
              </w:rPr>
              <w:t>***</w:t>
            </w:r>
          </w:p>
        </w:tc>
      </w:tr>
      <w:tr w:rsidR="00314C17" w:rsidRPr="00314C17" w14:paraId="4C6E3C3C" w14:textId="77777777" w:rsidTr="00314C17">
        <w:tc>
          <w:tcPr>
            <w:tcW w:w="0" w:type="auto"/>
            <w:hideMark/>
          </w:tcPr>
          <w:p w14:paraId="1CF87393" w14:textId="77777777" w:rsidR="00314C17" w:rsidRPr="00314C17" w:rsidRDefault="00314C17" w:rsidP="00314C17">
            <w:pPr>
              <w:spacing w:line="480" w:lineRule="auto"/>
              <w:rPr>
                <w:bCs/>
                <w:color w:val="000000" w:themeColor="text1"/>
              </w:rPr>
            </w:pPr>
            <w:r w:rsidRPr="00314C17">
              <w:rPr>
                <w:bCs/>
                <w:color w:val="000000" w:themeColor="text1"/>
              </w:rPr>
              <w:t>Volatility</w:t>
            </w:r>
          </w:p>
        </w:tc>
        <w:tc>
          <w:tcPr>
            <w:tcW w:w="0" w:type="auto"/>
            <w:hideMark/>
          </w:tcPr>
          <w:p w14:paraId="027680AF" w14:textId="77777777" w:rsidR="00314C17" w:rsidRPr="00314C17" w:rsidRDefault="00314C17" w:rsidP="00314C17">
            <w:pPr>
              <w:spacing w:line="480" w:lineRule="auto"/>
              <w:rPr>
                <w:bCs/>
                <w:color w:val="000000" w:themeColor="text1"/>
              </w:rPr>
            </w:pPr>
            <w:r w:rsidRPr="00314C17">
              <w:rPr>
                <w:bCs/>
                <w:color w:val="000000" w:themeColor="text1"/>
              </w:rPr>
              <w:t>-0.318</w:t>
            </w:r>
          </w:p>
        </w:tc>
        <w:tc>
          <w:tcPr>
            <w:tcW w:w="0" w:type="auto"/>
            <w:hideMark/>
          </w:tcPr>
          <w:p w14:paraId="1733687B" w14:textId="77777777" w:rsidR="00314C17" w:rsidRPr="00314C17" w:rsidRDefault="00314C17" w:rsidP="00314C17">
            <w:pPr>
              <w:spacing w:line="480" w:lineRule="auto"/>
              <w:rPr>
                <w:bCs/>
                <w:color w:val="000000" w:themeColor="text1"/>
              </w:rPr>
            </w:pPr>
            <w:r w:rsidRPr="00314C17">
              <w:rPr>
                <w:bCs/>
                <w:color w:val="000000" w:themeColor="text1"/>
              </w:rPr>
              <w:t>0.121</w:t>
            </w:r>
          </w:p>
        </w:tc>
        <w:tc>
          <w:tcPr>
            <w:tcW w:w="0" w:type="auto"/>
            <w:hideMark/>
          </w:tcPr>
          <w:p w14:paraId="2A3C054A" w14:textId="77777777" w:rsidR="00314C17" w:rsidRPr="00314C17" w:rsidRDefault="00314C17" w:rsidP="00314C17">
            <w:pPr>
              <w:spacing w:line="480" w:lineRule="auto"/>
              <w:rPr>
                <w:bCs/>
                <w:color w:val="000000" w:themeColor="text1"/>
              </w:rPr>
            </w:pPr>
            <w:r w:rsidRPr="00314C17">
              <w:rPr>
                <w:bCs/>
                <w:color w:val="000000" w:themeColor="text1"/>
              </w:rPr>
              <w:t>-2.63</w:t>
            </w:r>
          </w:p>
        </w:tc>
        <w:tc>
          <w:tcPr>
            <w:tcW w:w="0" w:type="auto"/>
            <w:hideMark/>
          </w:tcPr>
          <w:p w14:paraId="5BA3A0C1" w14:textId="77777777" w:rsidR="00314C17" w:rsidRPr="00314C17" w:rsidRDefault="00314C17" w:rsidP="00314C17">
            <w:pPr>
              <w:spacing w:line="480" w:lineRule="auto"/>
              <w:rPr>
                <w:bCs/>
                <w:color w:val="000000" w:themeColor="text1"/>
              </w:rPr>
            </w:pPr>
            <w:r w:rsidRPr="00314C17">
              <w:rPr>
                <w:bCs/>
                <w:color w:val="000000" w:themeColor="text1"/>
              </w:rPr>
              <w:t>0.009</w:t>
            </w:r>
          </w:p>
        </w:tc>
        <w:tc>
          <w:tcPr>
            <w:tcW w:w="0" w:type="auto"/>
            <w:hideMark/>
          </w:tcPr>
          <w:p w14:paraId="2F5AE0C9" w14:textId="77777777" w:rsidR="00314C17" w:rsidRPr="00314C17" w:rsidRDefault="00314C17" w:rsidP="00314C17">
            <w:pPr>
              <w:spacing w:line="480" w:lineRule="auto"/>
              <w:rPr>
                <w:bCs/>
                <w:color w:val="000000" w:themeColor="text1"/>
              </w:rPr>
            </w:pPr>
            <w:r w:rsidRPr="00314C17">
              <w:rPr>
                <w:bCs/>
                <w:color w:val="000000" w:themeColor="text1"/>
              </w:rPr>
              <w:t>**</w:t>
            </w:r>
          </w:p>
        </w:tc>
      </w:tr>
      <w:tr w:rsidR="00314C17" w:rsidRPr="00314C17" w14:paraId="550552D4" w14:textId="77777777" w:rsidTr="00314C17">
        <w:tc>
          <w:tcPr>
            <w:tcW w:w="0" w:type="auto"/>
            <w:hideMark/>
          </w:tcPr>
          <w:p w14:paraId="3C09B2FF" w14:textId="77777777" w:rsidR="00314C17" w:rsidRPr="00314C17" w:rsidRDefault="00314C17" w:rsidP="00314C17">
            <w:pPr>
              <w:spacing w:line="480" w:lineRule="auto"/>
              <w:rPr>
                <w:bCs/>
                <w:color w:val="000000" w:themeColor="text1"/>
              </w:rPr>
            </w:pPr>
            <w:r w:rsidRPr="00314C17">
              <w:rPr>
                <w:bCs/>
                <w:color w:val="000000" w:themeColor="text1"/>
              </w:rPr>
              <w:t>Firm Size</w:t>
            </w:r>
          </w:p>
        </w:tc>
        <w:tc>
          <w:tcPr>
            <w:tcW w:w="0" w:type="auto"/>
            <w:hideMark/>
          </w:tcPr>
          <w:p w14:paraId="5B24BB60" w14:textId="77777777" w:rsidR="00314C17" w:rsidRPr="00314C17" w:rsidRDefault="00314C17" w:rsidP="00314C17">
            <w:pPr>
              <w:spacing w:line="480" w:lineRule="auto"/>
              <w:rPr>
                <w:bCs/>
                <w:color w:val="000000" w:themeColor="text1"/>
              </w:rPr>
            </w:pPr>
            <w:r w:rsidRPr="00314C17">
              <w:rPr>
                <w:bCs/>
                <w:color w:val="000000" w:themeColor="text1"/>
              </w:rPr>
              <w:t>0.097</w:t>
            </w:r>
          </w:p>
        </w:tc>
        <w:tc>
          <w:tcPr>
            <w:tcW w:w="0" w:type="auto"/>
            <w:hideMark/>
          </w:tcPr>
          <w:p w14:paraId="2B352A71" w14:textId="77777777" w:rsidR="00314C17" w:rsidRPr="00314C17" w:rsidRDefault="00314C17" w:rsidP="00314C17">
            <w:pPr>
              <w:spacing w:line="480" w:lineRule="auto"/>
              <w:rPr>
                <w:bCs/>
                <w:color w:val="000000" w:themeColor="text1"/>
              </w:rPr>
            </w:pPr>
            <w:r w:rsidRPr="00314C17">
              <w:rPr>
                <w:bCs/>
                <w:color w:val="000000" w:themeColor="text1"/>
              </w:rPr>
              <w:t>0.046</w:t>
            </w:r>
          </w:p>
        </w:tc>
        <w:tc>
          <w:tcPr>
            <w:tcW w:w="0" w:type="auto"/>
            <w:hideMark/>
          </w:tcPr>
          <w:p w14:paraId="31A9FF5A" w14:textId="77777777" w:rsidR="00314C17" w:rsidRPr="00314C17" w:rsidRDefault="00314C17" w:rsidP="00314C17">
            <w:pPr>
              <w:spacing w:line="480" w:lineRule="auto"/>
              <w:rPr>
                <w:bCs/>
                <w:color w:val="000000" w:themeColor="text1"/>
              </w:rPr>
            </w:pPr>
            <w:r w:rsidRPr="00314C17">
              <w:rPr>
                <w:bCs/>
                <w:color w:val="000000" w:themeColor="text1"/>
              </w:rPr>
              <w:t>2.11</w:t>
            </w:r>
          </w:p>
        </w:tc>
        <w:tc>
          <w:tcPr>
            <w:tcW w:w="0" w:type="auto"/>
            <w:hideMark/>
          </w:tcPr>
          <w:p w14:paraId="61B5F26A" w14:textId="77777777" w:rsidR="00314C17" w:rsidRPr="00314C17" w:rsidRDefault="00314C17" w:rsidP="00314C17">
            <w:pPr>
              <w:spacing w:line="480" w:lineRule="auto"/>
              <w:rPr>
                <w:bCs/>
                <w:color w:val="000000" w:themeColor="text1"/>
              </w:rPr>
            </w:pPr>
            <w:r w:rsidRPr="00314C17">
              <w:rPr>
                <w:bCs/>
                <w:color w:val="000000" w:themeColor="text1"/>
              </w:rPr>
              <w:t>0.035</w:t>
            </w:r>
          </w:p>
        </w:tc>
        <w:tc>
          <w:tcPr>
            <w:tcW w:w="0" w:type="auto"/>
            <w:hideMark/>
          </w:tcPr>
          <w:p w14:paraId="1C21BABB" w14:textId="77777777" w:rsidR="00314C17" w:rsidRPr="00314C17" w:rsidRDefault="00314C17" w:rsidP="00314C17">
            <w:pPr>
              <w:spacing w:line="480" w:lineRule="auto"/>
              <w:rPr>
                <w:bCs/>
                <w:color w:val="000000" w:themeColor="text1"/>
              </w:rPr>
            </w:pPr>
            <w:r w:rsidRPr="00314C17">
              <w:rPr>
                <w:bCs/>
                <w:color w:val="000000" w:themeColor="text1"/>
              </w:rPr>
              <w:t>**</w:t>
            </w:r>
          </w:p>
        </w:tc>
      </w:tr>
    </w:tbl>
    <w:p w14:paraId="32350714" w14:textId="35891527" w:rsidR="00BC3144" w:rsidRDefault="00BC3144" w:rsidP="00BC3144">
      <w:pPr>
        <w:rPr>
          <w:bCs/>
          <w:color w:val="000000" w:themeColor="text1"/>
        </w:rPr>
      </w:pPr>
    </w:p>
    <w:p w14:paraId="093AA436" w14:textId="19290A9A" w:rsidR="00314C17" w:rsidRDefault="00314C17" w:rsidP="00BC3144">
      <w:pPr>
        <w:rPr>
          <w:bCs/>
          <w:color w:val="000000" w:themeColor="text1"/>
        </w:rPr>
      </w:pPr>
      <w:r>
        <w:rPr>
          <w:bCs/>
          <w:color w:val="000000" w:themeColor="text1"/>
        </w:rPr>
        <w:t xml:space="preserve">Model fit statistics </w:t>
      </w:r>
    </w:p>
    <w:tbl>
      <w:tblPr>
        <w:tblStyle w:val="TableGrid"/>
        <w:tblW w:w="0" w:type="auto"/>
        <w:tblLook w:val="04A0" w:firstRow="1" w:lastRow="0" w:firstColumn="1" w:lastColumn="0" w:noHBand="0" w:noVBand="1"/>
      </w:tblPr>
      <w:tblGrid>
        <w:gridCol w:w="1776"/>
        <w:gridCol w:w="956"/>
      </w:tblGrid>
      <w:tr w:rsidR="00314C17" w:rsidRPr="00314C17" w14:paraId="44860D16" w14:textId="77777777" w:rsidTr="00314C17">
        <w:tc>
          <w:tcPr>
            <w:tcW w:w="0" w:type="auto"/>
            <w:hideMark/>
          </w:tcPr>
          <w:p w14:paraId="7AF7B41F" w14:textId="77777777" w:rsidR="00314C17" w:rsidRPr="00314C17" w:rsidRDefault="00314C17" w:rsidP="00314C17">
            <w:pPr>
              <w:spacing w:line="480" w:lineRule="auto"/>
              <w:rPr>
                <w:b/>
                <w:bCs/>
                <w:color w:val="000000" w:themeColor="text1"/>
              </w:rPr>
            </w:pPr>
            <w:r w:rsidRPr="00314C17">
              <w:rPr>
                <w:b/>
                <w:bCs/>
                <w:color w:val="000000" w:themeColor="text1"/>
              </w:rPr>
              <w:t>Measure</w:t>
            </w:r>
          </w:p>
        </w:tc>
        <w:tc>
          <w:tcPr>
            <w:tcW w:w="0" w:type="auto"/>
            <w:hideMark/>
          </w:tcPr>
          <w:p w14:paraId="0BC5F649" w14:textId="77777777" w:rsidR="00314C17" w:rsidRPr="00314C17" w:rsidRDefault="00314C17" w:rsidP="00314C17">
            <w:pPr>
              <w:spacing w:line="480" w:lineRule="auto"/>
              <w:rPr>
                <w:b/>
                <w:bCs/>
                <w:color w:val="000000" w:themeColor="text1"/>
              </w:rPr>
            </w:pPr>
            <w:r w:rsidRPr="00314C17">
              <w:rPr>
                <w:b/>
                <w:bCs/>
                <w:color w:val="000000" w:themeColor="text1"/>
              </w:rPr>
              <w:t>Value</w:t>
            </w:r>
          </w:p>
        </w:tc>
      </w:tr>
      <w:tr w:rsidR="00314C17" w:rsidRPr="00314C17" w14:paraId="5FA5DB97" w14:textId="77777777" w:rsidTr="00314C17">
        <w:tc>
          <w:tcPr>
            <w:tcW w:w="0" w:type="auto"/>
            <w:hideMark/>
          </w:tcPr>
          <w:p w14:paraId="65B0D22B" w14:textId="77777777" w:rsidR="00314C17" w:rsidRPr="00314C17" w:rsidRDefault="00314C17" w:rsidP="00314C17">
            <w:pPr>
              <w:spacing w:line="480" w:lineRule="auto"/>
              <w:rPr>
                <w:bCs/>
                <w:color w:val="000000" w:themeColor="text1"/>
              </w:rPr>
            </w:pPr>
            <w:r w:rsidRPr="00314C17">
              <w:rPr>
                <w:bCs/>
                <w:color w:val="000000" w:themeColor="text1"/>
              </w:rPr>
              <w:t>Observations</w:t>
            </w:r>
          </w:p>
        </w:tc>
        <w:tc>
          <w:tcPr>
            <w:tcW w:w="0" w:type="auto"/>
            <w:hideMark/>
          </w:tcPr>
          <w:p w14:paraId="4B7B98E8" w14:textId="77777777" w:rsidR="00314C17" w:rsidRPr="00314C17" w:rsidRDefault="00314C17" w:rsidP="00314C17">
            <w:pPr>
              <w:spacing w:line="480" w:lineRule="auto"/>
              <w:rPr>
                <w:bCs/>
                <w:color w:val="000000" w:themeColor="text1"/>
              </w:rPr>
            </w:pPr>
            <w:r w:rsidRPr="00314C17">
              <w:rPr>
                <w:bCs/>
                <w:color w:val="000000" w:themeColor="text1"/>
              </w:rPr>
              <w:t>1,000</w:t>
            </w:r>
          </w:p>
        </w:tc>
      </w:tr>
      <w:tr w:rsidR="00314C17" w:rsidRPr="00314C17" w14:paraId="24028129" w14:textId="77777777" w:rsidTr="00314C17">
        <w:tc>
          <w:tcPr>
            <w:tcW w:w="0" w:type="auto"/>
            <w:hideMark/>
          </w:tcPr>
          <w:p w14:paraId="78E60B7D" w14:textId="77777777" w:rsidR="00314C17" w:rsidRPr="00314C17" w:rsidRDefault="00314C17" w:rsidP="00314C17">
            <w:pPr>
              <w:spacing w:line="480" w:lineRule="auto"/>
              <w:rPr>
                <w:bCs/>
                <w:color w:val="000000" w:themeColor="text1"/>
              </w:rPr>
            </w:pPr>
            <w:r w:rsidRPr="00314C17">
              <w:rPr>
                <w:bCs/>
                <w:color w:val="000000" w:themeColor="text1"/>
              </w:rPr>
              <w:t>Log-Likelihood</w:t>
            </w:r>
          </w:p>
        </w:tc>
        <w:tc>
          <w:tcPr>
            <w:tcW w:w="0" w:type="auto"/>
            <w:hideMark/>
          </w:tcPr>
          <w:p w14:paraId="2C53C03C" w14:textId="77777777" w:rsidR="00314C17" w:rsidRPr="00314C17" w:rsidRDefault="00314C17" w:rsidP="00314C17">
            <w:pPr>
              <w:spacing w:line="480" w:lineRule="auto"/>
              <w:rPr>
                <w:bCs/>
                <w:color w:val="000000" w:themeColor="text1"/>
              </w:rPr>
            </w:pPr>
            <w:r w:rsidRPr="00314C17">
              <w:rPr>
                <w:bCs/>
                <w:color w:val="000000" w:themeColor="text1"/>
              </w:rPr>
              <w:t>-612.45</w:t>
            </w:r>
          </w:p>
        </w:tc>
      </w:tr>
      <w:tr w:rsidR="00314C17" w:rsidRPr="00314C17" w14:paraId="529C8CF4" w14:textId="77777777" w:rsidTr="00314C17">
        <w:tc>
          <w:tcPr>
            <w:tcW w:w="0" w:type="auto"/>
            <w:hideMark/>
          </w:tcPr>
          <w:p w14:paraId="0F21C0B0" w14:textId="77777777" w:rsidR="00314C17" w:rsidRPr="00314C17" w:rsidRDefault="00314C17" w:rsidP="00314C17">
            <w:pPr>
              <w:spacing w:line="480" w:lineRule="auto"/>
              <w:rPr>
                <w:bCs/>
                <w:color w:val="000000" w:themeColor="text1"/>
              </w:rPr>
            </w:pPr>
            <w:r w:rsidRPr="00314C17">
              <w:rPr>
                <w:bCs/>
                <w:color w:val="000000" w:themeColor="text1"/>
              </w:rPr>
              <w:t>McFadden R²</w:t>
            </w:r>
          </w:p>
        </w:tc>
        <w:tc>
          <w:tcPr>
            <w:tcW w:w="0" w:type="auto"/>
            <w:hideMark/>
          </w:tcPr>
          <w:p w14:paraId="1CE9DBA8" w14:textId="77777777" w:rsidR="00314C17" w:rsidRPr="00314C17" w:rsidRDefault="00314C17" w:rsidP="00314C17">
            <w:pPr>
              <w:spacing w:line="480" w:lineRule="auto"/>
              <w:rPr>
                <w:bCs/>
                <w:color w:val="000000" w:themeColor="text1"/>
              </w:rPr>
            </w:pPr>
            <w:r w:rsidRPr="00314C17">
              <w:rPr>
                <w:bCs/>
                <w:color w:val="000000" w:themeColor="text1"/>
              </w:rPr>
              <w:t>0.156</w:t>
            </w:r>
          </w:p>
        </w:tc>
      </w:tr>
      <w:tr w:rsidR="00314C17" w:rsidRPr="00314C17" w14:paraId="3AA618D4" w14:textId="77777777" w:rsidTr="00314C17">
        <w:tc>
          <w:tcPr>
            <w:tcW w:w="0" w:type="auto"/>
            <w:hideMark/>
          </w:tcPr>
          <w:p w14:paraId="5AD84D12" w14:textId="77777777" w:rsidR="00314C17" w:rsidRPr="00314C17" w:rsidRDefault="00314C17" w:rsidP="00314C17">
            <w:pPr>
              <w:spacing w:line="480" w:lineRule="auto"/>
              <w:rPr>
                <w:bCs/>
                <w:color w:val="000000" w:themeColor="text1"/>
              </w:rPr>
            </w:pPr>
            <w:r w:rsidRPr="00314C17">
              <w:rPr>
                <w:bCs/>
                <w:color w:val="000000" w:themeColor="text1"/>
              </w:rPr>
              <w:t>AUC-ROC</w:t>
            </w:r>
          </w:p>
        </w:tc>
        <w:tc>
          <w:tcPr>
            <w:tcW w:w="0" w:type="auto"/>
            <w:hideMark/>
          </w:tcPr>
          <w:p w14:paraId="3711A2FA" w14:textId="77777777" w:rsidR="00314C17" w:rsidRPr="00314C17" w:rsidRDefault="00314C17" w:rsidP="00314C17">
            <w:pPr>
              <w:spacing w:line="480" w:lineRule="auto"/>
              <w:rPr>
                <w:bCs/>
                <w:color w:val="000000" w:themeColor="text1"/>
              </w:rPr>
            </w:pPr>
            <w:r w:rsidRPr="00314C17">
              <w:rPr>
                <w:bCs/>
                <w:color w:val="000000" w:themeColor="text1"/>
              </w:rPr>
              <w:t>0.738</w:t>
            </w:r>
          </w:p>
        </w:tc>
      </w:tr>
      <w:tr w:rsidR="00314C17" w:rsidRPr="00314C17" w14:paraId="511888A4" w14:textId="77777777" w:rsidTr="00314C17">
        <w:tc>
          <w:tcPr>
            <w:tcW w:w="0" w:type="auto"/>
            <w:hideMark/>
          </w:tcPr>
          <w:p w14:paraId="111345D9" w14:textId="77777777" w:rsidR="00314C17" w:rsidRPr="00314C17" w:rsidRDefault="00314C17" w:rsidP="00314C17">
            <w:pPr>
              <w:spacing w:line="480" w:lineRule="auto"/>
              <w:rPr>
                <w:bCs/>
                <w:color w:val="000000" w:themeColor="text1"/>
              </w:rPr>
            </w:pPr>
            <w:r w:rsidRPr="00314C17">
              <w:rPr>
                <w:bCs/>
                <w:color w:val="000000" w:themeColor="text1"/>
              </w:rPr>
              <w:t>LR Test p-value</w:t>
            </w:r>
          </w:p>
        </w:tc>
        <w:tc>
          <w:tcPr>
            <w:tcW w:w="0" w:type="auto"/>
            <w:hideMark/>
          </w:tcPr>
          <w:p w14:paraId="2B6B5E97" w14:textId="77777777" w:rsidR="00314C17" w:rsidRPr="00314C17" w:rsidRDefault="00314C17" w:rsidP="00314C17">
            <w:pPr>
              <w:spacing w:line="480" w:lineRule="auto"/>
              <w:rPr>
                <w:bCs/>
                <w:color w:val="000000" w:themeColor="text1"/>
              </w:rPr>
            </w:pPr>
            <w:r w:rsidRPr="00314C17">
              <w:rPr>
                <w:bCs/>
                <w:color w:val="000000" w:themeColor="text1"/>
              </w:rPr>
              <w:t>&lt;0.001</w:t>
            </w:r>
          </w:p>
        </w:tc>
      </w:tr>
    </w:tbl>
    <w:p w14:paraId="4E06FA74" w14:textId="77777777" w:rsidR="00314C17" w:rsidRPr="00BC3144" w:rsidRDefault="00314C17" w:rsidP="00BC3144">
      <w:pPr>
        <w:rPr>
          <w:bCs/>
          <w:color w:val="000000" w:themeColor="text1"/>
        </w:rPr>
      </w:pPr>
    </w:p>
    <w:sectPr w:rsidR="00314C17" w:rsidRPr="00BC3144" w:rsidSect="00D640E6">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yx" w:date="2026-05-03T03:39:00Z" w:initials="nyx">
    <w:p w14:paraId="77BD7A5D" w14:textId="77777777" w:rsidR="008A78CF" w:rsidRDefault="008A78CF" w:rsidP="008A78CF">
      <w:pPr>
        <w:pStyle w:val="CommentText"/>
      </w:pPr>
      <w:r>
        <w:rPr>
          <w:rStyle w:val="CommentReference"/>
        </w:rPr>
        <w:annotationRef/>
      </w:r>
      <w:r>
        <w:rPr>
          <w:lang w:val="en-GB"/>
        </w:rPr>
        <w:t>BC43: spun AI content</w:t>
      </w:r>
    </w:p>
    <w:p w14:paraId="3B0C2956" w14:textId="77777777" w:rsidR="008A78CF" w:rsidRDefault="008A78CF" w:rsidP="008A78CF">
      <w:pPr>
        <w:pStyle w:val="CommentText"/>
      </w:pPr>
      <w:r>
        <w:rPr>
          <w:lang w:val="en-GB"/>
        </w:rPr>
        <w:t>Excessive speculation</w:t>
      </w:r>
    </w:p>
    <w:p w14:paraId="5C9AA347" w14:textId="77777777" w:rsidR="008A78CF" w:rsidRDefault="008A78CF" w:rsidP="008A78CF">
      <w:pPr>
        <w:pStyle w:val="CommentText"/>
      </w:pPr>
      <w:r>
        <w:rPr>
          <w:lang w:val="en-GB"/>
        </w:rPr>
        <w:t>Missing citations</w:t>
      </w:r>
    </w:p>
    <w:p w14:paraId="40A9D590" w14:textId="77777777" w:rsidR="008A78CF" w:rsidRDefault="008A78CF" w:rsidP="008A78CF">
      <w:pPr>
        <w:pStyle w:val="CommentText"/>
      </w:pPr>
      <w:r>
        <w:rPr>
          <w:lang w:val="en-GB"/>
        </w:rPr>
        <w:t>Excessive grammatical errors</w:t>
      </w:r>
    </w:p>
  </w:comment>
  <w:comment w:id="2" w:author="nyx" w:date="2026-05-03T03:22:00Z" w:initials="nyx">
    <w:p w14:paraId="1AD440DB" w14:textId="77777777" w:rsidR="00D9346A" w:rsidRDefault="00D9346A" w:rsidP="00D9346A">
      <w:pPr>
        <w:pStyle w:val="CommentText"/>
      </w:pPr>
      <w:r>
        <w:rPr>
          <w:rStyle w:val="CommentReference"/>
        </w:rPr>
        <w:annotationRef/>
      </w:r>
      <w:r>
        <w:rPr>
          <w:lang w:val="en-GB"/>
        </w:rPr>
        <w:t>BC13</w:t>
      </w:r>
    </w:p>
  </w:comment>
  <w:comment w:id="3" w:author="nyx" w:date="2026-05-03T03:22:00Z" w:initials="nyx">
    <w:p w14:paraId="7F184673" w14:textId="77777777" w:rsidR="00D9346A" w:rsidRDefault="00D9346A" w:rsidP="00D9346A">
      <w:pPr>
        <w:pStyle w:val="CommentText"/>
      </w:pPr>
      <w:r>
        <w:rPr>
          <w:rStyle w:val="CommentReference"/>
        </w:rPr>
        <w:annotationRef/>
      </w:r>
      <w:r>
        <w:rPr>
          <w:lang w:val="en-GB"/>
        </w:rPr>
        <w:t>BC13</w:t>
      </w:r>
    </w:p>
  </w:comment>
  <w:comment w:id="4" w:author="nyx" w:date="2026-05-03T03:09:00Z" w:initials="nyx">
    <w:p w14:paraId="006DA4CD" w14:textId="77777777" w:rsidR="003736E4" w:rsidRDefault="003736E4" w:rsidP="003736E4">
      <w:pPr>
        <w:pStyle w:val="CommentText"/>
      </w:pPr>
      <w:r>
        <w:rPr>
          <w:rStyle w:val="CommentReference"/>
        </w:rPr>
        <w:annotationRef/>
      </w:r>
      <w:r>
        <w:rPr>
          <w:lang w:val="en-GB"/>
        </w:rPr>
        <w:t>BC20</w:t>
      </w:r>
    </w:p>
  </w:comment>
  <w:comment w:id="5" w:author="nyx" w:date="2026-05-03T03:10:00Z" w:initials="nyx">
    <w:p w14:paraId="20AFAEF8" w14:textId="77777777" w:rsidR="003736E4" w:rsidRDefault="003736E4" w:rsidP="003736E4">
      <w:pPr>
        <w:pStyle w:val="CommentText"/>
      </w:pPr>
      <w:r>
        <w:rPr>
          <w:rStyle w:val="CommentReference"/>
        </w:rPr>
        <w:annotationRef/>
      </w:r>
      <w:r>
        <w:rPr>
          <w:lang w:val="en-GB"/>
        </w:rPr>
        <w:t>BC17, BC32: please use 3</w:t>
      </w:r>
      <w:r>
        <w:rPr>
          <w:vertAlign w:val="superscript"/>
          <w:lang w:val="en-GB"/>
        </w:rPr>
        <w:t>rd</w:t>
      </w:r>
      <w:r>
        <w:rPr>
          <w:lang w:val="en-GB"/>
        </w:rPr>
        <w:t xml:space="preserve"> person exclusively</w:t>
      </w:r>
    </w:p>
    <w:p w14:paraId="3141708E" w14:textId="77777777" w:rsidR="003736E4" w:rsidRDefault="003736E4" w:rsidP="003736E4">
      <w:pPr>
        <w:pStyle w:val="CommentText"/>
      </w:pPr>
      <w:r>
        <w:rPr>
          <w:lang w:val="en-GB"/>
        </w:rPr>
        <w:t>Please fix throughout</w:t>
      </w:r>
    </w:p>
  </w:comment>
  <w:comment w:id="6" w:author="nyx" w:date="2026-05-03T02:32:00Z" w:initials="nyx">
    <w:p w14:paraId="1408FBD3" w14:textId="77777777" w:rsidR="003B44A4" w:rsidRDefault="00CB399D" w:rsidP="003B44A4">
      <w:pPr>
        <w:pStyle w:val="CommentText"/>
      </w:pPr>
      <w:r>
        <w:rPr>
          <w:rStyle w:val="CommentReference"/>
        </w:rPr>
        <w:annotationRef/>
      </w:r>
      <w:r w:rsidR="003B44A4">
        <w:rPr>
          <w:lang w:val="en-GB"/>
        </w:rPr>
        <w:t>Wordcount is significantly less than the ordered pages</w:t>
      </w:r>
    </w:p>
    <w:p w14:paraId="37B17D4F" w14:textId="77777777" w:rsidR="003B44A4" w:rsidRDefault="003B44A4" w:rsidP="003B44A4">
      <w:pPr>
        <w:pStyle w:val="CommentText"/>
      </w:pPr>
      <w:r>
        <w:rPr>
          <w:lang w:val="en-GB"/>
        </w:rPr>
        <w:t>The ordered pages are 7 (2100 words) whereas the submitted file is ~1657 words (5 pages)</w:t>
      </w:r>
    </w:p>
    <w:p w14:paraId="2F210742" w14:textId="77777777" w:rsidR="003B44A4" w:rsidRDefault="003B44A4" w:rsidP="003B44A4">
      <w:pPr>
        <w:pStyle w:val="CommentText"/>
      </w:pPr>
      <w:r>
        <w:rPr>
          <w:lang w:val="en-GB"/>
        </w:rPr>
        <w:t>Please make sure that the paper is between 2100-2310 words, but not more than 8 physical pages</w:t>
      </w:r>
    </w:p>
    <w:p w14:paraId="2120345D" w14:textId="32162CAB" w:rsidR="003B44A4" w:rsidRDefault="003B44A4" w:rsidP="003B44A4">
      <w:pPr>
        <w:pStyle w:val="CommentText"/>
      </w:pPr>
      <w:r>
        <w:rPr>
          <w:noProof/>
        </w:rPr>
        <w:drawing>
          <wp:inline distT="0" distB="0" distL="0" distR="0" wp14:anchorId="17BC60E9" wp14:editId="4B3A2EA5">
            <wp:extent cx="5943600" cy="327025"/>
            <wp:effectExtent l="0" t="0" r="0" b="0"/>
            <wp:docPr id="58644706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447061" name="Picture 586447061" descr="Image"/>
                    <pic:cNvPicPr/>
                  </pic:nvPicPr>
                  <pic:blipFill>
                    <a:blip r:embed="rId1">
                      <a:extLst>
                        <a:ext uri="{28A0092B-C50C-407E-A947-70E740481C1C}">
                          <a14:useLocalDpi xmlns:a14="http://schemas.microsoft.com/office/drawing/2010/main" val="0"/>
                        </a:ext>
                      </a:extLst>
                    </a:blip>
                    <a:stretch>
                      <a:fillRect/>
                    </a:stretch>
                  </pic:blipFill>
                  <pic:spPr>
                    <a:xfrm>
                      <a:off x="0" y="0"/>
                      <a:ext cx="5943600" cy="327025"/>
                    </a:xfrm>
                    <a:prstGeom prst="rect">
                      <a:avLst/>
                    </a:prstGeom>
                  </pic:spPr>
                </pic:pic>
              </a:graphicData>
            </a:graphic>
          </wp:inline>
        </w:drawing>
      </w:r>
    </w:p>
    <w:p w14:paraId="0F2233B1" w14:textId="77777777" w:rsidR="003B44A4" w:rsidRDefault="003B44A4" w:rsidP="003B44A4">
      <w:pPr>
        <w:pStyle w:val="CommentText"/>
      </w:pPr>
      <w:r>
        <w:rPr>
          <w:lang w:val="en-GB"/>
        </w:rPr>
        <w:t>BC42</w:t>
      </w:r>
    </w:p>
  </w:comment>
  <w:comment w:id="7" w:author="nyx" w:date="2026-05-03T02:32:00Z" w:initials="nyx">
    <w:p w14:paraId="147AAB79" w14:textId="77777777" w:rsidR="00CB399D" w:rsidRDefault="00CB399D" w:rsidP="00CB399D">
      <w:pPr>
        <w:pStyle w:val="CommentText"/>
      </w:pPr>
      <w:r>
        <w:rPr>
          <w:rStyle w:val="CommentReference"/>
        </w:rPr>
        <w:annotationRef/>
      </w:r>
      <w:r>
        <w:rPr>
          <w:lang w:val="en-GB"/>
        </w:rPr>
        <w:t>BC27: not required, per APA</w:t>
      </w:r>
    </w:p>
  </w:comment>
  <w:comment w:id="9" w:author="nyx" w:date="2026-05-03T03:10:00Z" w:initials="nyx">
    <w:p w14:paraId="3EDB3879" w14:textId="77777777" w:rsidR="008D29C9" w:rsidRDefault="008D29C9" w:rsidP="008D29C9">
      <w:pPr>
        <w:pStyle w:val="CommentText"/>
      </w:pPr>
      <w:r>
        <w:rPr>
          <w:rStyle w:val="CommentReference"/>
        </w:rPr>
        <w:annotationRef/>
      </w:r>
      <w:r>
        <w:rPr>
          <w:lang w:val="en-GB"/>
        </w:rPr>
        <w:t>BC29: format correctly please</w:t>
      </w:r>
    </w:p>
  </w:comment>
  <w:comment w:id="8" w:author="nyx" w:date="2026-05-03T03:10:00Z" w:initials="nyx">
    <w:p w14:paraId="17A4916F" w14:textId="77777777" w:rsidR="008D29C9" w:rsidRDefault="008D29C9" w:rsidP="008D29C9">
      <w:pPr>
        <w:pStyle w:val="CommentText"/>
      </w:pPr>
      <w:r>
        <w:rPr>
          <w:rStyle w:val="CommentReference"/>
        </w:rPr>
        <w:annotationRef/>
      </w:r>
      <w:r>
        <w:rPr>
          <w:lang w:val="en-GB"/>
        </w:rPr>
        <w:t>BC9: circular</w:t>
      </w:r>
    </w:p>
  </w:comment>
  <w:comment w:id="10" w:author="nyx" w:date="2026-05-03T03:10:00Z" w:initials="nyx">
    <w:p w14:paraId="38A0D551" w14:textId="77777777" w:rsidR="00DC2B5E" w:rsidRDefault="00DC2B5E" w:rsidP="00DC2B5E">
      <w:pPr>
        <w:pStyle w:val="CommentText"/>
      </w:pPr>
      <w:r>
        <w:rPr>
          <w:rStyle w:val="CommentReference"/>
        </w:rPr>
        <w:annotationRef/>
      </w:r>
      <w:r>
        <w:rPr>
          <w:lang w:val="en-GB"/>
        </w:rPr>
        <w:t>It is already probably the shortest version that is mentioned prior</w:t>
      </w:r>
    </w:p>
    <w:p w14:paraId="64136443" w14:textId="77777777" w:rsidR="00DC2B5E" w:rsidRDefault="00DC2B5E" w:rsidP="00DC2B5E">
      <w:pPr>
        <w:pStyle w:val="CommentText"/>
      </w:pPr>
      <w:r>
        <w:rPr>
          <w:lang w:val="en-GB"/>
        </w:rPr>
        <w:t>BC6</w:t>
      </w:r>
    </w:p>
  </w:comment>
  <w:comment w:id="11" w:author="nyx" w:date="2026-05-03T03:11:00Z" w:initials="nyx">
    <w:p w14:paraId="063AA0DF" w14:textId="77777777" w:rsidR="00DC2B5E" w:rsidRDefault="00DC2B5E" w:rsidP="00DC2B5E">
      <w:pPr>
        <w:pStyle w:val="CommentText"/>
      </w:pPr>
      <w:r>
        <w:rPr>
          <w:rStyle w:val="CommentReference"/>
        </w:rPr>
        <w:annotationRef/>
      </w:r>
      <w:r>
        <w:rPr>
          <w:lang w:val="en-GB"/>
        </w:rPr>
        <w:t>BC32</w:t>
      </w:r>
    </w:p>
    <w:p w14:paraId="427DD9F9" w14:textId="77777777" w:rsidR="00DC2B5E" w:rsidRDefault="00DC2B5E" w:rsidP="00DC2B5E">
      <w:pPr>
        <w:pStyle w:val="CommentText"/>
      </w:pPr>
      <w:r>
        <w:rPr>
          <w:lang w:val="en-GB"/>
        </w:rPr>
        <w:t>Possibly humanized</w:t>
      </w:r>
    </w:p>
  </w:comment>
  <w:comment w:id="12" w:author="nyx" w:date="2026-05-03T03:11:00Z" w:initials="nyx">
    <w:p w14:paraId="0A4E5C6A" w14:textId="77777777" w:rsidR="00DC2B5E" w:rsidRDefault="00DC2B5E" w:rsidP="00DC2B5E">
      <w:pPr>
        <w:pStyle w:val="CommentText"/>
      </w:pPr>
      <w:r>
        <w:rPr>
          <w:rStyle w:val="CommentReference"/>
        </w:rPr>
        <w:annotationRef/>
      </w:r>
      <w:r>
        <w:rPr>
          <w:lang w:val="en-GB"/>
        </w:rPr>
        <w:t>BC32</w:t>
      </w:r>
    </w:p>
    <w:p w14:paraId="32342C78" w14:textId="77777777" w:rsidR="00DC2B5E" w:rsidRDefault="00DC2B5E" w:rsidP="00DC2B5E">
      <w:pPr>
        <w:pStyle w:val="CommentText"/>
      </w:pPr>
      <w:r>
        <w:rPr>
          <w:lang w:val="en-GB"/>
        </w:rPr>
        <w:t>Possibly humanized</w:t>
      </w:r>
    </w:p>
  </w:comment>
  <w:comment w:id="13" w:author="nyx" w:date="2026-05-03T03:11:00Z" w:initials="nyx">
    <w:p w14:paraId="7BE4F113" w14:textId="77777777" w:rsidR="00DC2B5E" w:rsidRDefault="00DC2B5E" w:rsidP="00DC2B5E">
      <w:pPr>
        <w:pStyle w:val="CommentText"/>
      </w:pPr>
      <w:r>
        <w:rPr>
          <w:rStyle w:val="CommentReference"/>
        </w:rPr>
        <w:annotationRef/>
      </w:r>
      <w:r>
        <w:rPr>
          <w:lang w:val="en-GB"/>
        </w:rPr>
        <w:t>BC44</w:t>
      </w:r>
    </w:p>
  </w:comment>
  <w:comment w:id="14" w:author="nyx" w:date="2026-05-03T03:22:00Z" w:initials="nyx">
    <w:p w14:paraId="5AAA4681" w14:textId="77777777" w:rsidR="008C6D4C" w:rsidRDefault="008C6D4C" w:rsidP="008C6D4C">
      <w:pPr>
        <w:pStyle w:val="CommentText"/>
      </w:pPr>
      <w:r>
        <w:rPr>
          <w:rStyle w:val="CommentReference"/>
        </w:rPr>
        <w:annotationRef/>
      </w:r>
      <w:r>
        <w:rPr>
          <w:lang w:val="en-GB"/>
        </w:rPr>
        <w:t>BC13</w:t>
      </w:r>
    </w:p>
  </w:comment>
  <w:comment w:id="15" w:author="nyx" w:date="2026-05-03T03:34:00Z" w:initials="nyx">
    <w:p w14:paraId="5E1C9A6E" w14:textId="77777777" w:rsidR="00301492" w:rsidRDefault="00301492" w:rsidP="00301492">
      <w:pPr>
        <w:pStyle w:val="CommentText"/>
      </w:pPr>
      <w:r>
        <w:rPr>
          <w:rStyle w:val="CommentReference"/>
        </w:rPr>
        <w:annotationRef/>
      </w:r>
      <w:r>
        <w:rPr>
          <w:lang w:val="en-GB"/>
        </w:rPr>
        <w:t>BC17: the</w:t>
      </w:r>
    </w:p>
  </w:comment>
  <w:comment w:id="16" w:author="nyx" w:date="2026-05-03T03:34:00Z" w:initials="nyx">
    <w:p w14:paraId="2041F7D5" w14:textId="77777777" w:rsidR="00301492" w:rsidRDefault="00301492" w:rsidP="00301492">
      <w:pPr>
        <w:pStyle w:val="CommentText"/>
      </w:pPr>
      <w:r>
        <w:rPr>
          <w:rStyle w:val="CommentReference"/>
        </w:rPr>
        <w:annotationRef/>
      </w:r>
      <w:r>
        <w:rPr>
          <w:lang w:val="en-GB"/>
        </w:rPr>
        <w:t>BC12: American spelling please</w:t>
      </w:r>
    </w:p>
    <w:p w14:paraId="3DA71D2C" w14:textId="77777777" w:rsidR="00301492" w:rsidRDefault="00301492" w:rsidP="00301492">
      <w:pPr>
        <w:pStyle w:val="CommentText"/>
      </w:pPr>
      <w:r>
        <w:rPr>
          <w:lang w:val="en-GB"/>
        </w:rPr>
        <w:t>And please fix throughout</w:t>
      </w:r>
    </w:p>
  </w:comment>
  <w:comment w:id="17" w:author="nyx" w:date="2026-05-03T03:34:00Z" w:initials="nyx">
    <w:p w14:paraId="56A9F8EB" w14:textId="77777777" w:rsidR="00301492" w:rsidRDefault="00301492" w:rsidP="00301492">
      <w:pPr>
        <w:pStyle w:val="CommentText"/>
      </w:pPr>
      <w:r>
        <w:rPr>
          <w:rStyle w:val="CommentReference"/>
        </w:rPr>
        <w:annotationRef/>
      </w:r>
      <w:r>
        <w:rPr>
          <w:lang w:val="en-GB"/>
        </w:rPr>
        <w:t>BC17: of</w:t>
      </w:r>
    </w:p>
  </w:comment>
  <w:comment w:id="18" w:author="nyx" w:date="2026-05-03T03:35:00Z" w:initials="nyx">
    <w:p w14:paraId="7AFB46AE" w14:textId="77777777" w:rsidR="000F3E62" w:rsidRDefault="000F3E62" w:rsidP="000F3E62">
      <w:pPr>
        <w:pStyle w:val="CommentText"/>
      </w:pPr>
      <w:r>
        <w:rPr>
          <w:rStyle w:val="CommentReference"/>
        </w:rPr>
        <w:annotationRef/>
      </w:r>
      <w:r>
        <w:rPr>
          <w:lang w:val="en-GB"/>
        </w:rPr>
        <w:t>BC14</w:t>
      </w:r>
    </w:p>
  </w:comment>
  <w:comment w:id="20" w:author="nyx" w:date="2026-05-03T03:35:00Z" w:initials="nyx">
    <w:p w14:paraId="6DEF0441" w14:textId="77777777" w:rsidR="000F3E62" w:rsidRDefault="000F3E62" w:rsidP="000F3E62">
      <w:pPr>
        <w:pStyle w:val="CommentText"/>
      </w:pPr>
      <w:r>
        <w:rPr>
          <w:rStyle w:val="CommentReference"/>
        </w:rPr>
        <w:annotationRef/>
      </w:r>
      <w:r>
        <w:rPr>
          <w:lang w:val="en-GB"/>
        </w:rPr>
        <w:t>BC13</w:t>
      </w:r>
    </w:p>
  </w:comment>
  <w:comment w:id="21" w:author="nyx" w:date="2026-05-03T03:35:00Z" w:initials="nyx">
    <w:p w14:paraId="6A1EDF9F" w14:textId="77777777" w:rsidR="000F3E62" w:rsidRDefault="000F3E62" w:rsidP="000F3E62">
      <w:pPr>
        <w:pStyle w:val="CommentText"/>
      </w:pPr>
      <w:r>
        <w:rPr>
          <w:rStyle w:val="CommentReference"/>
        </w:rPr>
        <w:annotationRef/>
      </w:r>
      <w:r>
        <w:rPr>
          <w:lang w:val="en-GB"/>
        </w:rPr>
        <w:t>BC14:has</w:t>
      </w:r>
    </w:p>
  </w:comment>
  <w:comment w:id="19" w:author="nyx" w:date="2026-05-03T03:12:00Z" w:initials="nyx">
    <w:p w14:paraId="7934B428" w14:textId="77777777" w:rsidR="003E3DF1" w:rsidRDefault="003E3DF1" w:rsidP="003E3DF1">
      <w:pPr>
        <w:pStyle w:val="CommentText"/>
      </w:pPr>
      <w:r>
        <w:rPr>
          <w:rStyle w:val="CommentReference"/>
        </w:rPr>
        <w:annotationRef/>
      </w:r>
      <w:r>
        <w:rPr>
          <w:lang w:val="en-GB"/>
        </w:rPr>
        <w:t>BC44</w:t>
      </w:r>
    </w:p>
  </w:comment>
  <w:comment w:id="22" w:author="nyx" w:date="2026-05-03T03:36:00Z" w:initials="nyx">
    <w:p w14:paraId="2515391A" w14:textId="77777777" w:rsidR="00CA4E29" w:rsidRDefault="00CA4E29" w:rsidP="00CA4E29">
      <w:pPr>
        <w:pStyle w:val="CommentText"/>
      </w:pPr>
      <w:r>
        <w:rPr>
          <w:rStyle w:val="CommentReference"/>
        </w:rPr>
        <w:annotationRef/>
      </w:r>
      <w:r>
        <w:rPr>
          <w:lang w:val="en-GB"/>
        </w:rPr>
        <w:t>BC32</w:t>
      </w:r>
    </w:p>
    <w:p w14:paraId="3A3C4EAC" w14:textId="77777777" w:rsidR="00CA4E29" w:rsidRDefault="00CA4E29" w:rsidP="00CA4E29">
      <w:pPr>
        <w:pStyle w:val="CommentText"/>
      </w:pPr>
      <w:r>
        <w:rPr>
          <w:lang w:val="en-GB"/>
        </w:rPr>
        <w:t>Possible humanized</w:t>
      </w:r>
    </w:p>
    <w:p w14:paraId="2F15D7D5" w14:textId="77777777" w:rsidR="00CA4E29" w:rsidRDefault="00CA4E29" w:rsidP="00CA4E29">
      <w:pPr>
        <w:pStyle w:val="CommentText"/>
      </w:pPr>
      <w:r>
        <w:rPr>
          <w:lang w:val="en-GB"/>
        </w:rPr>
        <w:t xml:space="preserve">BC21: Research question should be added after a cited overview (in lieu of literature review)  </w:t>
      </w:r>
    </w:p>
  </w:comment>
  <w:comment w:id="23" w:author="nyx" w:date="2026-05-03T02:59:00Z" w:initials="nyx">
    <w:p w14:paraId="3B71FCF3" w14:textId="77777777" w:rsidR="008A78CF" w:rsidRDefault="00B64AD9" w:rsidP="008A78CF">
      <w:pPr>
        <w:pStyle w:val="CommentText"/>
      </w:pPr>
      <w:r>
        <w:rPr>
          <w:rStyle w:val="CommentReference"/>
        </w:rPr>
        <w:annotationRef/>
      </w:r>
      <w:r w:rsidR="008A78CF">
        <w:rPr>
          <w:lang w:val="en-GB"/>
        </w:rPr>
        <w:t>BC49, RB116: I don’t believe this section is required</w:t>
      </w:r>
    </w:p>
    <w:p w14:paraId="1F01D67D" w14:textId="77777777" w:rsidR="008A78CF" w:rsidRDefault="008A78CF" w:rsidP="008A78CF">
      <w:pPr>
        <w:pStyle w:val="CommentText"/>
      </w:pPr>
      <w:r>
        <w:rPr>
          <w:lang w:val="en-GB"/>
        </w:rPr>
        <w:t>This is not among the requirements mentioned in the outline</w:t>
      </w:r>
    </w:p>
    <w:p w14:paraId="1FA25515" w14:textId="41B2CBA1" w:rsidR="008A78CF" w:rsidRDefault="008A78CF" w:rsidP="008A78CF">
      <w:pPr>
        <w:pStyle w:val="CommentText"/>
      </w:pPr>
      <w:r>
        <w:rPr>
          <w:noProof/>
        </w:rPr>
        <w:drawing>
          <wp:inline distT="0" distB="0" distL="0" distR="0" wp14:anchorId="033ABFB3" wp14:editId="40D03C89">
            <wp:extent cx="5429529" cy="3187864"/>
            <wp:effectExtent l="0" t="0" r="0" b="0"/>
            <wp:docPr id="1451772647" name="Picture 5"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772647" name="Picture 1451772647" descr="Image"/>
                    <pic:cNvPicPr/>
                  </pic:nvPicPr>
                  <pic:blipFill>
                    <a:blip r:embed="rId2">
                      <a:extLst>
                        <a:ext uri="{28A0092B-C50C-407E-A947-70E740481C1C}">
                          <a14:useLocalDpi xmlns:a14="http://schemas.microsoft.com/office/drawing/2010/main" val="0"/>
                        </a:ext>
                      </a:extLst>
                    </a:blip>
                    <a:stretch>
                      <a:fillRect/>
                    </a:stretch>
                  </pic:blipFill>
                  <pic:spPr>
                    <a:xfrm>
                      <a:off x="0" y="0"/>
                      <a:ext cx="5429529" cy="3187864"/>
                    </a:xfrm>
                    <a:prstGeom prst="rect">
                      <a:avLst/>
                    </a:prstGeom>
                  </pic:spPr>
                </pic:pic>
              </a:graphicData>
            </a:graphic>
          </wp:inline>
        </w:drawing>
      </w:r>
    </w:p>
  </w:comment>
  <w:comment w:id="24" w:author="nyx" w:date="2026-05-03T03:14:00Z" w:initials="nyx">
    <w:p w14:paraId="21FD1E21" w14:textId="77777777" w:rsidR="00C05AEC" w:rsidRDefault="00C05AEC" w:rsidP="00C05AEC">
      <w:pPr>
        <w:pStyle w:val="CommentText"/>
      </w:pPr>
      <w:r>
        <w:rPr>
          <w:rStyle w:val="CommentReference"/>
        </w:rPr>
        <w:annotationRef/>
      </w:r>
      <w:r>
        <w:rPr>
          <w:lang w:val="en-GB"/>
        </w:rPr>
        <w:t>BC49: modern markets and post-2020 era is supposed to be the focus here</w:t>
      </w:r>
    </w:p>
    <w:p w14:paraId="06799A01" w14:textId="77777777" w:rsidR="00C05AEC" w:rsidRDefault="00C05AEC" w:rsidP="00C05AEC">
      <w:pPr>
        <w:pStyle w:val="CommentText"/>
      </w:pPr>
      <w:r>
        <w:rPr>
          <w:lang w:val="en-GB"/>
        </w:rPr>
        <w:t>All these studies are outdated and deviate from the focus of the research question</w:t>
      </w:r>
    </w:p>
    <w:p w14:paraId="64EB3E84" w14:textId="77777777" w:rsidR="00C05AEC" w:rsidRDefault="00C05AEC" w:rsidP="00C05AEC">
      <w:pPr>
        <w:pStyle w:val="CommentText"/>
      </w:pPr>
      <w:r>
        <w:rPr>
          <w:lang w:val="en-GB"/>
        </w:rPr>
        <w:t>**since I don’t believe that this section is required, please make sure to add a little background in the introduction, but please support with recent sources</w:t>
      </w:r>
    </w:p>
  </w:comment>
  <w:comment w:id="25" w:author="nyx" w:date="2026-05-03T03:37:00Z" w:initials="nyx">
    <w:p w14:paraId="0C932F1C" w14:textId="77777777" w:rsidR="00CD7407" w:rsidRDefault="00CD7407" w:rsidP="00CD7407">
      <w:pPr>
        <w:pStyle w:val="CommentText"/>
      </w:pPr>
      <w:r>
        <w:rPr>
          <w:rStyle w:val="CommentReference"/>
        </w:rPr>
        <w:annotationRef/>
      </w:r>
      <w:r>
        <w:rPr>
          <w:lang w:val="en-GB"/>
        </w:rPr>
        <w:t>Avoid signposting in the body of the paper</w:t>
      </w:r>
    </w:p>
    <w:p w14:paraId="7CF7FE58" w14:textId="77777777" w:rsidR="00CD7407" w:rsidRDefault="00CD7407" w:rsidP="00CD7407">
      <w:pPr>
        <w:pStyle w:val="CommentText"/>
      </w:pPr>
      <w:r>
        <w:rPr>
          <w:lang w:val="en-GB"/>
        </w:rPr>
        <w:t>BC24</w:t>
      </w:r>
    </w:p>
  </w:comment>
  <w:comment w:id="26" w:author="nyx" w:date="2026-05-03T03:01:00Z" w:initials="nyx">
    <w:p w14:paraId="3AFC563E" w14:textId="77777777" w:rsidR="00F06909" w:rsidRDefault="003D5CCC" w:rsidP="00F06909">
      <w:pPr>
        <w:pStyle w:val="CommentText"/>
      </w:pPr>
      <w:r>
        <w:rPr>
          <w:rStyle w:val="CommentReference"/>
        </w:rPr>
        <w:annotationRef/>
      </w:r>
      <w:r w:rsidR="00F06909">
        <w:rPr>
          <w:lang w:val="en-GB"/>
        </w:rPr>
        <w:t xml:space="preserve">Please cite the dataset, because you are to </w:t>
      </w:r>
      <w:r w:rsidR="00F06909">
        <w:rPr>
          <w:b/>
          <w:bCs/>
          <w:lang w:val="en-GB"/>
        </w:rPr>
        <w:t xml:space="preserve">locate a dataset, </w:t>
      </w:r>
      <w:r w:rsidR="00F06909">
        <w:rPr>
          <w:lang w:val="en-GB"/>
        </w:rPr>
        <w:t>not use a hypothetical one or an original one</w:t>
      </w:r>
    </w:p>
    <w:p w14:paraId="7D8550E7" w14:textId="77777777" w:rsidR="00F06909" w:rsidRDefault="00F06909" w:rsidP="00F06909">
      <w:pPr>
        <w:pStyle w:val="CommentText"/>
      </w:pPr>
      <w:r>
        <w:rPr>
          <w:lang w:val="en-GB"/>
        </w:rPr>
        <w:t>BC44</w:t>
      </w:r>
    </w:p>
    <w:p w14:paraId="4C1CE5FC" w14:textId="77777777" w:rsidR="00F06909" w:rsidRDefault="00F06909" w:rsidP="00F06909">
      <w:pPr>
        <w:pStyle w:val="CommentText"/>
      </w:pPr>
      <w:r>
        <w:rPr>
          <w:lang w:val="en-GB"/>
        </w:rPr>
        <w:t>**none of the sources listed on the reference page (cited as well as uncited) contain any such dataset</w:t>
      </w:r>
    </w:p>
  </w:comment>
  <w:comment w:id="27" w:author="nyx" w:date="2026-05-03T03:36:00Z" w:initials="nyx">
    <w:p w14:paraId="0C2397E6" w14:textId="77777777" w:rsidR="00CD7407" w:rsidRDefault="00CD7407" w:rsidP="00CD7407">
      <w:pPr>
        <w:pStyle w:val="CommentText"/>
      </w:pPr>
      <w:r>
        <w:rPr>
          <w:rStyle w:val="CommentReference"/>
        </w:rPr>
        <w:annotationRef/>
      </w:r>
      <w:r>
        <w:rPr>
          <w:lang w:val="en-GB"/>
        </w:rPr>
        <w:t>BC13</w:t>
      </w:r>
    </w:p>
  </w:comment>
  <w:comment w:id="28" w:author="nyx" w:date="2026-05-03T03:36:00Z" w:initials="nyx">
    <w:p w14:paraId="602ADBDA" w14:textId="77777777" w:rsidR="00CD7407" w:rsidRDefault="00CD7407" w:rsidP="00CD7407">
      <w:pPr>
        <w:pStyle w:val="CommentText"/>
      </w:pPr>
      <w:r>
        <w:rPr>
          <w:rStyle w:val="CommentReference"/>
        </w:rPr>
        <w:annotationRef/>
      </w:r>
      <w:r>
        <w:rPr>
          <w:lang w:val="en-GB"/>
        </w:rPr>
        <w:t>BC14</w:t>
      </w:r>
    </w:p>
  </w:comment>
  <w:comment w:id="29" w:author="nyx" w:date="2026-05-03T03:37:00Z" w:initials="nyx">
    <w:p w14:paraId="6A77DD22" w14:textId="77777777" w:rsidR="00CD7407" w:rsidRDefault="00CD7407" w:rsidP="00CD7407">
      <w:pPr>
        <w:pStyle w:val="CommentText"/>
      </w:pPr>
      <w:r>
        <w:rPr>
          <w:rStyle w:val="CommentReference"/>
        </w:rPr>
        <w:annotationRef/>
      </w:r>
      <w:r>
        <w:rPr>
          <w:lang w:val="en-GB"/>
        </w:rPr>
        <w:t>BC13</w:t>
      </w:r>
    </w:p>
  </w:comment>
  <w:comment w:id="30" w:author="nyx" w:date="2026-05-03T03:37:00Z" w:initials="nyx">
    <w:p w14:paraId="273129BA" w14:textId="77777777" w:rsidR="00CD7407" w:rsidRDefault="00CD7407" w:rsidP="00CD7407">
      <w:pPr>
        <w:pStyle w:val="CommentText"/>
      </w:pPr>
      <w:r>
        <w:rPr>
          <w:rStyle w:val="CommentReference"/>
        </w:rPr>
        <w:annotationRef/>
      </w:r>
      <w:r>
        <w:rPr>
          <w:lang w:val="en-GB"/>
        </w:rPr>
        <w:t>BC17: the</w:t>
      </w:r>
    </w:p>
  </w:comment>
  <w:comment w:id="31" w:author="nyx" w:date="2026-05-03T03:37:00Z" w:initials="nyx">
    <w:p w14:paraId="30EFE21F" w14:textId="77777777" w:rsidR="00CD7407" w:rsidRDefault="00CD7407" w:rsidP="00CD7407">
      <w:pPr>
        <w:pStyle w:val="CommentText"/>
      </w:pPr>
      <w:r>
        <w:rPr>
          <w:rStyle w:val="CommentReference"/>
        </w:rPr>
        <w:annotationRef/>
      </w:r>
      <w:r>
        <w:rPr>
          <w:lang w:val="en-GB"/>
        </w:rPr>
        <w:t>BC14</w:t>
      </w:r>
    </w:p>
  </w:comment>
  <w:comment w:id="32" w:author="nyx" w:date="2026-05-03T03:37:00Z" w:initials="nyx">
    <w:p w14:paraId="3C79FABC" w14:textId="77777777" w:rsidR="00CD7407" w:rsidRDefault="00CD7407" w:rsidP="00CD7407">
      <w:pPr>
        <w:pStyle w:val="CommentText"/>
      </w:pPr>
      <w:r>
        <w:rPr>
          <w:rStyle w:val="CommentReference"/>
        </w:rPr>
        <w:annotationRef/>
      </w:r>
      <w:r>
        <w:rPr>
          <w:lang w:val="en-GB"/>
        </w:rPr>
        <w:t>Avoid signposting in the body of the paper</w:t>
      </w:r>
    </w:p>
    <w:p w14:paraId="3D310D6E" w14:textId="77777777" w:rsidR="00CD7407" w:rsidRDefault="00CD7407" w:rsidP="00CD7407">
      <w:pPr>
        <w:pStyle w:val="CommentText"/>
      </w:pPr>
      <w:r>
        <w:rPr>
          <w:lang w:val="en-GB"/>
        </w:rPr>
        <w:t>BC24</w:t>
      </w:r>
    </w:p>
  </w:comment>
  <w:comment w:id="33" w:author="nyx" w:date="2026-05-03T03:16:00Z" w:initials="nyx">
    <w:p w14:paraId="33889959" w14:textId="77777777" w:rsidR="00003657" w:rsidRDefault="00003657" w:rsidP="00003657">
      <w:pPr>
        <w:pStyle w:val="CommentText"/>
      </w:pPr>
      <w:r>
        <w:rPr>
          <w:rStyle w:val="CommentReference"/>
        </w:rPr>
        <w:annotationRef/>
      </w:r>
      <w:r>
        <w:rPr>
          <w:lang w:val="en-GB"/>
        </w:rPr>
        <w:t>BC49: This section needs to be very comprehensive, combining the “findings” and “discussion” sections</w:t>
      </w:r>
    </w:p>
    <w:p w14:paraId="632970C8" w14:textId="0F72323D" w:rsidR="00003657" w:rsidRDefault="00003657" w:rsidP="00003657">
      <w:pPr>
        <w:pStyle w:val="CommentText"/>
      </w:pPr>
      <w:r>
        <w:rPr>
          <w:noProof/>
        </w:rPr>
        <w:drawing>
          <wp:inline distT="0" distB="0" distL="0" distR="0" wp14:anchorId="2AFDFBDE" wp14:editId="5AE85346">
            <wp:extent cx="3086259" cy="1568531"/>
            <wp:effectExtent l="0" t="0" r="0" b="0"/>
            <wp:docPr id="717842589" name="Picture 4"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842589" name="Picture 717842589" descr="Image"/>
                    <pic:cNvPicPr/>
                  </pic:nvPicPr>
                  <pic:blipFill>
                    <a:blip r:embed="rId3">
                      <a:extLst>
                        <a:ext uri="{28A0092B-C50C-407E-A947-70E740481C1C}">
                          <a14:useLocalDpi xmlns:a14="http://schemas.microsoft.com/office/drawing/2010/main" val="0"/>
                        </a:ext>
                      </a:extLst>
                    </a:blip>
                    <a:stretch>
                      <a:fillRect/>
                    </a:stretch>
                  </pic:blipFill>
                  <pic:spPr>
                    <a:xfrm>
                      <a:off x="0" y="0"/>
                      <a:ext cx="3086259" cy="1568531"/>
                    </a:xfrm>
                    <a:prstGeom prst="rect">
                      <a:avLst/>
                    </a:prstGeom>
                  </pic:spPr>
                </pic:pic>
              </a:graphicData>
            </a:graphic>
          </wp:inline>
        </w:drawing>
      </w:r>
    </w:p>
  </w:comment>
  <w:comment w:id="34" w:author="nyx" w:date="2026-05-03T03:00:00Z" w:initials="nyx">
    <w:p w14:paraId="1A81CE5B" w14:textId="7EAA4322" w:rsidR="006E1EF9" w:rsidRDefault="006E1EF9" w:rsidP="006E1EF9">
      <w:pPr>
        <w:pStyle w:val="CommentText"/>
      </w:pPr>
      <w:r>
        <w:rPr>
          <w:rStyle w:val="CommentReference"/>
        </w:rPr>
        <w:annotationRef/>
      </w:r>
      <w:r>
        <w:rPr>
          <w:lang w:val="en-GB"/>
        </w:rPr>
        <w:t>Merge this with results section, because a separate section of discussion is not among the outline/deliverables provided in the instructions</w:t>
      </w:r>
    </w:p>
    <w:p w14:paraId="60EA93C1" w14:textId="0EC80205" w:rsidR="006E1EF9" w:rsidRDefault="006E1EF9" w:rsidP="006E1EF9">
      <w:pPr>
        <w:pStyle w:val="CommentText"/>
      </w:pPr>
      <w:r>
        <w:rPr>
          <w:lang w:val="en-GB"/>
        </w:rPr>
        <w:t>BC49</w:t>
      </w:r>
      <w:r>
        <w:rPr>
          <w:noProof/>
        </w:rPr>
        <w:drawing>
          <wp:inline distT="0" distB="0" distL="0" distR="0" wp14:anchorId="2A023A4B" wp14:editId="6BA83FCA">
            <wp:extent cx="5429529" cy="3187864"/>
            <wp:effectExtent l="0" t="0" r="0" b="0"/>
            <wp:docPr id="601425668" name="Picture 3"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1425668" name="Picture 601425668" descr="Image"/>
                    <pic:cNvPicPr/>
                  </pic:nvPicPr>
                  <pic:blipFill>
                    <a:blip r:embed="rId2">
                      <a:extLst>
                        <a:ext uri="{28A0092B-C50C-407E-A947-70E740481C1C}">
                          <a14:useLocalDpi xmlns:a14="http://schemas.microsoft.com/office/drawing/2010/main" val="0"/>
                        </a:ext>
                      </a:extLst>
                    </a:blip>
                    <a:stretch>
                      <a:fillRect/>
                    </a:stretch>
                  </pic:blipFill>
                  <pic:spPr>
                    <a:xfrm>
                      <a:off x="0" y="0"/>
                      <a:ext cx="5429529" cy="3187864"/>
                    </a:xfrm>
                    <a:prstGeom prst="rect">
                      <a:avLst/>
                    </a:prstGeom>
                  </pic:spPr>
                </pic:pic>
              </a:graphicData>
            </a:graphic>
          </wp:inline>
        </w:drawing>
      </w:r>
    </w:p>
  </w:comment>
  <w:comment w:id="36" w:author="nyx" w:date="2026-05-03T03:00:00Z" w:initials="nyx">
    <w:p w14:paraId="4892A6D3" w14:textId="77777777" w:rsidR="006E1EF9" w:rsidRDefault="006E1EF9" w:rsidP="006E1EF9">
      <w:pPr>
        <w:pStyle w:val="CommentText"/>
      </w:pPr>
      <w:r>
        <w:rPr>
          <w:rStyle w:val="CommentReference"/>
        </w:rPr>
        <w:annotationRef/>
      </w:r>
      <w:r>
        <w:rPr>
          <w:lang w:val="en-GB"/>
        </w:rPr>
        <w:t>Level 2 heading please</w:t>
      </w:r>
    </w:p>
    <w:p w14:paraId="3D16C811" w14:textId="77777777" w:rsidR="006E1EF9" w:rsidRDefault="006E1EF9" w:rsidP="006E1EF9">
      <w:pPr>
        <w:pStyle w:val="CommentText"/>
      </w:pPr>
      <w:r>
        <w:rPr>
          <w:lang w:val="en-GB"/>
        </w:rPr>
        <w:t>Its a part of results section, not a separate section</w:t>
      </w:r>
    </w:p>
    <w:p w14:paraId="646635D1" w14:textId="77777777" w:rsidR="006E1EF9" w:rsidRDefault="006E1EF9" w:rsidP="006E1EF9">
      <w:pPr>
        <w:pStyle w:val="CommentText"/>
      </w:pPr>
      <w:r>
        <w:rPr>
          <w:lang w:val="en-GB"/>
        </w:rPr>
        <w:t>BC27</w:t>
      </w:r>
    </w:p>
  </w:comment>
  <w:comment w:id="35" w:author="nyx" w:date="2026-05-03T03:17:00Z" w:initials="nyx">
    <w:p w14:paraId="6F816F3E" w14:textId="77777777" w:rsidR="00003657" w:rsidRDefault="00003657" w:rsidP="00003657">
      <w:pPr>
        <w:pStyle w:val="CommentText"/>
      </w:pPr>
      <w:r>
        <w:rPr>
          <w:rStyle w:val="CommentReference"/>
        </w:rPr>
        <w:annotationRef/>
      </w:r>
      <w:r>
        <w:rPr>
          <w:lang w:val="en-GB"/>
        </w:rPr>
        <w:t>All these need to be supported with evidence</w:t>
      </w:r>
    </w:p>
    <w:p w14:paraId="2CF57D61" w14:textId="77777777" w:rsidR="00003657" w:rsidRDefault="00003657" w:rsidP="00003657">
      <w:pPr>
        <w:pStyle w:val="CommentText"/>
      </w:pPr>
      <w:r>
        <w:rPr>
          <w:lang w:val="en-GB"/>
        </w:rPr>
        <w:t>BC44</w:t>
      </w:r>
    </w:p>
  </w:comment>
  <w:comment w:id="37" w:author="nyx" w:date="2026-05-03T03:19:00Z" w:initials="nyx">
    <w:p w14:paraId="2FE8939A" w14:textId="77777777" w:rsidR="00846C75" w:rsidRDefault="00846C75" w:rsidP="00846C75">
      <w:pPr>
        <w:pStyle w:val="CommentText"/>
      </w:pPr>
      <w:r>
        <w:rPr>
          <w:rStyle w:val="CommentReference"/>
        </w:rPr>
        <w:annotationRef/>
      </w:r>
      <w:r>
        <w:rPr>
          <w:lang w:val="en-GB"/>
        </w:rPr>
        <w:t>BC29: not formatted per APA (missing DOIs, not in alphabetical order)</w:t>
      </w:r>
    </w:p>
    <w:p w14:paraId="2879CB12" w14:textId="77777777" w:rsidR="00846C75" w:rsidRDefault="00846C75" w:rsidP="00846C75">
      <w:pPr>
        <w:pStyle w:val="CommentText"/>
      </w:pPr>
      <w:r>
        <w:rPr>
          <w:lang w:val="en-GB"/>
        </w:rPr>
        <w:t>BC44: all these are outdated. The one source that is recent is not cited intext</w:t>
      </w:r>
    </w:p>
  </w:comment>
  <w:comment w:id="38" w:author="nyx" w:date="2026-05-03T03:09:00Z" w:initials="nyx">
    <w:p w14:paraId="4734E3FB" w14:textId="77777777" w:rsidR="00AF54D2" w:rsidRDefault="00AF54D2" w:rsidP="00AF54D2">
      <w:pPr>
        <w:pStyle w:val="CommentText"/>
      </w:pPr>
      <w:r>
        <w:rPr>
          <w:rStyle w:val="CommentReference"/>
        </w:rPr>
        <w:annotationRef/>
      </w:r>
      <w:r>
        <w:rPr>
          <w:lang w:val="en-GB"/>
        </w:rPr>
        <w:t>BC44: not cited intext</w:t>
      </w:r>
    </w:p>
  </w:comment>
  <w:comment w:id="39" w:author="nyx" w:date="2026-05-03T03:08:00Z" w:initials="nyx">
    <w:p w14:paraId="1737BB8D" w14:textId="36EC88AB" w:rsidR="000C64DB" w:rsidRDefault="000C64DB" w:rsidP="000C64DB">
      <w:pPr>
        <w:pStyle w:val="CommentText"/>
      </w:pPr>
      <w:r>
        <w:rPr>
          <w:rStyle w:val="CommentReference"/>
        </w:rPr>
        <w:annotationRef/>
      </w:r>
      <w:r>
        <w:rPr>
          <w:lang w:val="en-GB"/>
        </w:rPr>
        <w:t>Not cited intext</w:t>
      </w:r>
    </w:p>
    <w:p w14:paraId="16E6CAB0" w14:textId="77777777" w:rsidR="000C64DB" w:rsidRDefault="000C64DB" w:rsidP="000C64DB">
      <w:pPr>
        <w:pStyle w:val="CommentText"/>
      </w:pPr>
      <w:r>
        <w:rPr>
          <w:lang w:val="en-GB"/>
        </w:rPr>
        <w:t>BC44</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0A9D590" w15:done="0"/>
  <w15:commentEx w15:paraId="1AD440DB" w15:done="0"/>
  <w15:commentEx w15:paraId="7F184673" w15:done="0"/>
  <w15:commentEx w15:paraId="006DA4CD" w15:done="0"/>
  <w15:commentEx w15:paraId="3141708E" w15:done="0"/>
  <w15:commentEx w15:paraId="0F2233B1" w15:done="0"/>
  <w15:commentEx w15:paraId="147AAB79" w15:done="0"/>
  <w15:commentEx w15:paraId="3EDB3879" w15:done="0"/>
  <w15:commentEx w15:paraId="17A4916F" w15:done="0"/>
  <w15:commentEx w15:paraId="64136443" w15:done="0"/>
  <w15:commentEx w15:paraId="427DD9F9" w15:done="0"/>
  <w15:commentEx w15:paraId="32342C78" w15:done="0"/>
  <w15:commentEx w15:paraId="7BE4F113" w15:done="0"/>
  <w15:commentEx w15:paraId="5AAA4681" w15:done="0"/>
  <w15:commentEx w15:paraId="5E1C9A6E" w15:done="0"/>
  <w15:commentEx w15:paraId="3DA71D2C" w15:done="0"/>
  <w15:commentEx w15:paraId="56A9F8EB" w15:done="0"/>
  <w15:commentEx w15:paraId="7AFB46AE" w15:done="0"/>
  <w15:commentEx w15:paraId="6DEF0441" w15:done="0"/>
  <w15:commentEx w15:paraId="6A1EDF9F" w15:done="0"/>
  <w15:commentEx w15:paraId="7934B428" w15:done="0"/>
  <w15:commentEx w15:paraId="2F15D7D5" w15:done="0"/>
  <w15:commentEx w15:paraId="1FA25515" w15:done="0"/>
  <w15:commentEx w15:paraId="64EB3E84" w15:done="0"/>
  <w15:commentEx w15:paraId="7CF7FE58" w15:done="0"/>
  <w15:commentEx w15:paraId="4C1CE5FC" w15:done="0"/>
  <w15:commentEx w15:paraId="0C2397E6" w15:done="0"/>
  <w15:commentEx w15:paraId="602ADBDA" w15:done="0"/>
  <w15:commentEx w15:paraId="6A77DD22" w15:done="0"/>
  <w15:commentEx w15:paraId="273129BA" w15:done="0"/>
  <w15:commentEx w15:paraId="30EFE21F" w15:done="0"/>
  <w15:commentEx w15:paraId="3D310D6E" w15:done="0"/>
  <w15:commentEx w15:paraId="632970C8" w15:done="0"/>
  <w15:commentEx w15:paraId="60EA93C1" w15:done="0"/>
  <w15:commentEx w15:paraId="646635D1" w15:done="0"/>
  <w15:commentEx w15:paraId="2CF57D61" w15:done="0"/>
  <w15:commentEx w15:paraId="2879CB12" w15:done="0"/>
  <w15:commentEx w15:paraId="4734E3FB" w15:done="0"/>
  <w15:commentEx w15:paraId="16E6CA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6525BC" w16cex:dateUtc="2026-05-02T22:39:00Z"/>
  <w16cex:commentExtensible w16cex:durableId="63EE25F6" w16cex:dateUtc="2026-05-02T22:22:00Z"/>
  <w16cex:commentExtensible w16cex:durableId="2C13E366" w16cex:dateUtc="2026-05-02T22:22:00Z"/>
  <w16cex:commentExtensible w16cex:durableId="5F0B1BBC" w16cex:dateUtc="2026-05-02T22:09:00Z"/>
  <w16cex:commentExtensible w16cex:durableId="70F2DA34" w16cex:dateUtc="2026-05-02T22:10:00Z"/>
  <w16cex:commentExtensible w16cex:durableId="4859ED8F" w16cex:dateUtc="2026-05-02T21:32:00Z"/>
  <w16cex:commentExtensible w16cex:durableId="6A4D1ED0" w16cex:dateUtc="2026-05-02T21:32:00Z"/>
  <w16cex:commentExtensible w16cex:durableId="7109769B" w16cex:dateUtc="2026-05-02T22:10:00Z"/>
  <w16cex:commentExtensible w16cex:durableId="31F5776A" w16cex:dateUtc="2026-05-02T22:10:00Z"/>
  <w16cex:commentExtensible w16cex:durableId="7C60A5D8" w16cex:dateUtc="2026-05-02T22:10:00Z"/>
  <w16cex:commentExtensible w16cex:durableId="102A60FA" w16cex:dateUtc="2026-05-02T22:11:00Z"/>
  <w16cex:commentExtensible w16cex:durableId="5876744F" w16cex:dateUtc="2026-05-02T22:11:00Z"/>
  <w16cex:commentExtensible w16cex:durableId="1FA97587" w16cex:dateUtc="2026-05-02T22:11:00Z"/>
  <w16cex:commentExtensible w16cex:durableId="1C5C348E" w16cex:dateUtc="2026-05-02T22:22:00Z"/>
  <w16cex:commentExtensible w16cex:durableId="666A796F" w16cex:dateUtc="2026-05-02T22:34:00Z"/>
  <w16cex:commentExtensible w16cex:durableId="351D4680" w16cex:dateUtc="2026-05-02T22:34:00Z"/>
  <w16cex:commentExtensible w16cex:durableId="70D03214" w16cex:dateUtc="2026-05-02T22:34:00Z"/>
  <w16cex:commentExtensible w16cex:durableId="79CF4DD3" w16cex:dateUtc="2026-05-02T22:35:00Z"/>
  <w16cex:commentExtensible w16cex:durableId="14580013" w16cex:dateUtc="2026-05-02T22:35:00Z"/>
  <w16cex:commentExtensible w16cex:durableId="1B84B984" w16cex:dateUtc="2026-05-02T22:35:00Z"/>
  <w16cex:commentExtensible w16cex:durableId="4FFBA39C" w16cex:dateUtc="2026-05-02T22:12:00Z"/>
  <w16cex:commentExtensible w16cex:durableId="6F5C9FA9" w16cex:dateUtc="2026-05-02T22:36:00Z"/>
  <w16cex:commentExtensible w16cex:durableId="47CDAD95" w16cex:dateUtc="2026-05-02T21:59:00Z"/>
  <w16cex:commentExtensible w16cex:durableId="069435FB" w16cex:dateUtc="2026-05-02T22:14:00Z"/>
  <w16cex:commentExtensible w16cex:durableId="5FC7696C" w16cex:dateUtc="2026-05-02T22:37:00Z"/>
  <w16cex:commentExtensible w16cex:durableId="7727544A" w16cex:dateUtc="2026-05-02T22:01:00Z"/>
  <w16cex:commentExtensible w16cex:durableId="008B63A5" w16cex:dateUtc="2026-05-02T22:36:00Z"/>
  <w16cex:commentExtensible w16cex:durableId="22458818" w16cex:dateUtc="2026-05-02T22:36:00Z"/>
  <w16cex:commentExtensible w16cex:durableId="4E415139" w16cex:dateUtc="2026-05-02T22:37:00Z"/>
  <w16cex:commentExtensible w16cex:durableId="7B578541" w16cex:dateUtc="2026-05-02T22:37:00Z"/>
  <w16cex:commentExtensible w16cex:durableId="601B822E" w16cex:dateUtc="2026-05-02T22:37:00Z"/>
  <w16cex:commentExtensible w16cex:durableId="73F466EF" w16cex:dateUtc="2026-05-02T22:37:00Z"/>
  <w16cex:commentExtensible w16cex:durableId="25908297" w16cex:dateUtc="2026-05-02T22:16:00Z"/>
  <w16cex:commentExtensible w16cex:durableId="7D246C87" w16cex:dateUtc="2026-05-02T22:00:00Z"/>
  <w16cex:commentExtensible w16cex:durableId="1E2CF9A4" w16cex:dateUtc="2026-05-02T22:00:00Z"/>
  <w16cex:commentExtensible w16cex:durableId="608A93E2" w16cex:dateUtc="2026-05-02T22:17:00Z"/>
  <w16cex:commentExtensible w16cex:durableId="5600B5DF" w16cex:dateUtc="2026-05-02T22:19:00Z"/>
  <w16cex:commentExtensible w16cex:durableId="05DE1AEE" w16cex:dateUtc="2026-05-02T22:09:00Z"/>
  <w16cex:commentExtensible w16cex:durableId="4E4D05E8" w16cex:dateUtc="2026-05-02T22: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A9D590" w16cid:durableId="586525BC"/>
  <w16cid:commentId w16cid:paraId="1AD440DB" w16cid:durableId="63EE25F6"/>
  <w16cid:commentId w16cid:paraId="7F184673" w16cid:durableId="2C13E366"/>
  <w16cid:commentId w16cid:paraId="006DA4CD" w16cid:durableId="5F0B1BBC"/>
  <w16cid:commentId w16cid:paraId="3141708E" w16cid:durableId="70F2DA34"/>
  <w16cid:commentId w16cid:paraId="0F2233B1" w16cid:durableId="4859ED8F"/>
  <w16cid:commentId w16cid:paraId="147AAB79" w16cid:durableId="6A4D1ED0"/>
  <w16cid:commentId w16cid:paraId="3EDB3879" w16cid:durableId="7109769B"/>
  <w16cid:commentId w16cid:paraId="17A4916F" w16cid:durableId="31F5776A"/>
  <w16cid:commentId w16cid:paraId="64136443" w16cid:durableId="7C60A5D8"/>
  <w16cid:commentId w16cid:paraId="427DD9F9" w16cid:durableId="102A60FA"/>
  <w16cid:commentId w16cid:paraId="32342C78" w16cid:durableId="5876744F"/>
  <w16cid:commentId w16cid:paraId="7BE4F113" w16cid:durableId="1FA97587"/>
  <w16cid:commentId w16cid:paraId="5AAA4681" w16cid:durableId="1C5C348E"/>
  <w16cid:commentId w16cid:paraId="5E1C9A6E" w16cid:durableId="666A796F"/>
  <w16cid:commentId w16cid:paraId="3DA71D2C" w16cid:durableId="351D4680"/>
  <w16cid:commentId w16cid:paraId="56A9F8EB" w16cid:durableId="70D03214"/>
  <w16cid:commentId w16cid:paraId="7AFB46AE" w16cid:durableId="79CF4DD3"/>
  <w16cid:commentId w16cid:paraId="6DEF0441" w16cid:durableId="14580013"/>
  <w16cid:commentId w16cid:paraId="6A1EDF9F" w16cid:durableId="1B84B984"/>
  <w16cid:commentId w16cid:paraId="7934B428" w16cid:durableId="4FFBA39C"/>
  <w16cid:commentId w16cid:paraId="2F15D7D5" w16cid:durableId="6F5C9FA9"/>
  <w16cid:commentId w16cid:paraId="1FA25515" w16cid:durableId="47CDAD95"/>
  <w16cid:commentId w16cid:paraId="64EB3E84" w16cid:durableId="069435FB"/>
  <w16cid:commentId w16cid:paraId="7CF7FE58" w16cid:durableId="5FC7696C"/>
  <w16cid:commentId w16cid:paraId="4C1CE5FC" w16cid:durableId="7727544A"/>
  <w16cid:commentId w16cid:paraId="0C2397E6" w16cid:durableId="008B63A5"/>
  <w16cid:commentId w16cid:paraId="602ADBDA" w16cid:durableId="22458818"/>
  <w16cid:commentId w16cid:paraId="6A77DD22" w16cid:durableId="4E415139"/>
  <w16cid:commentId w16cid:paraId="273129BA" w16cid:durableId="7B578541"/>
  <w16cid:commentId w16cid:paraId="30EFE21F" w16cid:durableId="601B822E"/>
  <w16cid:commentId w16cid:paraId="3D310D6E" w16cid:durableId="73F466EF"/>
  <w16cid:commentId w16cid:paraId="632970C8" w16cid:durableId="25908297"/>
  <w16cid:commentId w16cid:paraId="60EA93C1" w16cid:durableId="7D246C87"/>
  <w16cid:commentId w16cid:paraId="646635D1" w16cid:durableId="1E2CF9A4"/>
  <w16cid:commentId w16cid:paraId="2CF57D61" w16cid:durableId="608A93E2"/>
  <w16cid:commentId w16cid:paraId="2879CB12" w16cid:durableId="5600B5DF"/>
  <w16cid:commentId w16cid:paraId="4734E3FB" w16cid:durableId="05DE1AEE"/>
  <w16cid:commentId w16cid:paraId="16E6CAB0" w16cid:durableId="4E4D05E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97AC" w14:textId="77777777" w:rsidR="00B43F51" w:rsidRDefault="00B43F51">
      <w:pPr>
        <w:spacing w:line="240" w:lineRule="auto"/>
      </w:pPr>
      <w:r>
        <w:separator/>
      </w:r>
    </w:p>
  </w:endnote>
  <w:endnote w:type="continuationSeparator" w:id="0">
    <w:p w14:paraId="55211E89" w14:textId="77777777" w:rsidR="00B43F51" w:rsidRDefault="00B43F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5F03" w14:textId="77777777" w:rsidR="00B43F51" w:rsidRDefault="00B43F51">
      <w:pPr>
        <w:spacing w:line="240" w:lineRule="auto"/>
      </w:pPr>
      <w:r>
        <w:separator/>
      </w:r>
    </w:p>
  </w:footnote>
  <w:footnote w:type="continuationSeparator" w:id="0">
    <w:p w14:paraId="5FD24898" w14:textId="77777777" w:rsidR="00B43F51" w:rsidRDefault="00B43F5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5E5A" w14:textId="73E31F1C" w:rsidR="00E27F0A" w:rsidRDefault="00BA7EEE">
    <w:pPr>
      <w:pStyle w:val="Header"/>
    </w:pPr>
    <w:r>
      <w:tab/>
    </w:r>
    <w:r>
      <w:tab/>
    </w:r>
    <w:r>
      <w:fldChar w:fldCharType="begin"/>
    </w:r>
    <w:r>
      <w:instrText xml:space="preserve"> PAGE   \* MERGEFORMAT </w:instrText>
    </w:r>
    <w:r>
      <w:fldChar w:fldCharType="separate"/>
    </w:r>
    <w:r w:rsidR="0001244B">
      <w:rPr>
        <w:noProof/>
      </w:rPr>
      <w:t>5</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0A00" w14:textId="41D11156" w:rsidR="00E27F0A" w:rsidRDefault="00BA7EEE">
    <w:pPr>
      <w:pStyle w:val="Header"/>
    </w:pPr>
    <w:r>
      <w:tab/>
    </w:r>
    <w:r>
      <w:tab/>
    </w:r>
    <w:r>
      <w:fldChar w:fldCharType="begin"/>
    </w:r>
    <w:r>
      <w:instrText xml:space="preserve"> PAGE   \* MERGEFORMAT </w:instrText>
    </w:r>
    <w:r>
      <w:fldChar w:fldCharType="separate"/>
    </w:r>
    <w:r w:rsidR="009D1CDB">
      <w:rPr>
        <w:noProof/>
      </w:rPr>
      <w:t>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5416"/>
    <w:multiLevelType w:val="hybridMultilevel"/>
    <w:tmpl w:val="DA8492B0"/>
    <w:lvl w:ilvl="0" w:tplc="00087BA4">
      <w:start w:val="1"/>
      <w:numFmt w:val="upperRoman"/>
      <w:lvlText w:val="%1."/>
      <w:lvlJc w:val="left"/>
      <w:pPr>
        <w:ind w:left="1080" w:hanging="720"/>
      </w:pPr>
      <w:rPr>
        <w:rFonts w:hint="default"/>
      </w:rPr>
    </w:lvl>
    <w:lvl w:ilvl="1" w:tplc="B0F8913A" w:tentative="1">
      <w:start w:val="1"/>
      <w:numFmt w:val="lowerLetter"/>
      <w:lvlText w:val="%2."/>
      <w:lvlJc w:val="left"/>
      <w:pPr>
        <w:ind w:left="1440" w:hanging="360"/>
      </w:pPr>
    </w:lvl>
    <w:lvl w:ilvl="2" w:tplc="E36657A0" w:tentative="1">
      <w:start w:val="1"/>
      <w:numFmt w:val="lowerRoman"/>
      <w:lvlText w:val="%3."/>
      <w:lvlJc w:val="right"/>
      <w:pPr>
        <w:ind w:left="2160" w:hanging="180"/>
      </w:pPr>
    </w:lvl>
    <w:lvl w:ilvl="3" w:tplc="0C90732A" w:tentative="1">
      <w:start w:val="1"/>
      <w:numFmt w:val="decimal"/>
      <w:lvlText w:val="%4."/>
      <w:lvlJc w:val="left"/>
      <w:pPr>
        <w:ind w:left="2880" w:hanging="360"/>
      </w:pPr>
    </w:lvl>
    <w:lvl w:ilvl="4" w:tplc="8C7029AE" w:tentative="1">
      <w:start w:val="1"/>
      <w:numFmt w:val="lowerLetter"/>
      <w:lvlText w:val="%5."/>
      <w:lvlJc w:val="left"/>
      <w:pPr>
        <w:ind w:left="3600" w:hanging="360"/>
      </w:pPr>
    </w:lvl>
    <w:lvl w:ilvl="5" w:tplc="68FE603C" w:tentative="1">
      <w:start w:val="1"/>
      <w:numFmt w:val="lowerRoman"/>
      <w:lvlText w:val="%6."/>
      <w:lvlJc w:val="right"/>
      <w:pPr>
        <w:ind w:left="4320" w:hanging="180"/>
      </w:pPr>
    </w:lvl>
    <w:lvl w:ilvl="6" w:tplc="52D89F3A" w:tentative="1">
      <w:start w:val="1"/>
      <w:numFmt w:val="decimal"/>
      <w:lvlText w:val="%7."/>
      <w:lvlJc w:val="left"/>
      <w:pPr>
        <w:ind w:left="5040" w:hanging="360"/>
      </w:pPr>
    </w:lvl>
    <w:lvl w:ilvl="7" w:tplc="2228D79E" w:tentative="1">
      <w:start w:val="1"/>
      <w:numFmt w:val="lowerLetter"/>
      <w:lvlText w:val="%8."/>
      <w:lvlJc w:val="left"/>
      <w:pPr>
        <w:ind w:left="5760" w:hanging="360"/>
      </w:pPr>
    </w:lvl>
    <w:lvl w:ilvl="8" w:tplc="7BEC7618" w:tentative="1">
      <w:start w:val="1"/>
      <w:numFmt w:val="lowerRoman"/>
      <w:lvlText w:val="%9."/>
      <w:lvlJc w:val="right"/>
      <w:pPr>
        <w:ind w:left="6480" w:hanging="180"/>
      </w:pPr>
    </w:lvl>
  </w:abstractNum>
  <w:abstractNum w:abstractNumId="1" w15:restartNumberingAfterBreak="0">
    <w:nsid w:val="041E311F"/>
    <w:multiLevelType w:val="multilevel"/>
    <w:tmpl w:val="6D665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43047C"/>
    <w:multiLevelType w:val="multilevel"/>
    <w:tmpl w:val="5E985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02CC7"/>
    <w:multiLevelType w:val="multilevel"/>
    <w:tmpl w:val="20B6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E444E6"/>
    <w:multiLevelType w:val="multilevel"/>
    <w:tmpl w:val="EC1A2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06A28"/>
    <w:multiLevelType w:val="multilevel"/>
    <w:tmpl w:val="AA761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7D4656"/>
    <w:multiLevelType w:val="hybridMultilevel"/>
    <w:tmpl w:val="90B27E18"/>
    <w:lvl w:ilvl="0" w:tplc="303CDD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30320C7"/>
    <w:multiLevelType w:val="hybridMultilevel"/>
    <w:tmpl w:val="39003E82"/>
    <w:lvl w:ilvl="0" w:tplc="70D8720E">
      <w:start w:val="1"/>
      <w:numFmt w:val="upperLetter"/>
      <w:lvlText w:val="%1."/>
      <w:lvlJc w:val="left"/>
      <w:pPr>
        <w:ind w:left="293" w:hanging="294"/>
      </w:pPr>
      <w:rPr>
        <w:rFonts w:ascii="Times New Roman" w:eastAsia="Times New Roman" w:hAnsi="Times New Roman" w:cs="Times New Roman" w:hint="default"/>
        <w:b/>
        <w:bCs/>
        <w:i w:val="0"/>
        <w:iCs w:val="0"/>
        <w:spacing w:val="0"/>
        <w:w w:val="100"/>
        <w:sz w:val="24"/>
        <w:szCs w:val="24"/>
        <w:lang w:val="en-US" w:eastAsia="en-US" w:bidi="ar-SA"/>
      </w:rPr>
    </w:lvl>
    <w:lvl w:ilvl="1" w:tplc="276E3460">
      <w:start w:val="1"/>
      <w:numFmt w:val="decimal"/>
      <w:lvlText w:val="%2."/>
      <w:lvlJc w:val="left"/>
      <w:pPr>
        <w:ind w:left="721"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39E8F18">
      <w:numFmt w:val="bullet"/>
      <w:lvlText w:val="•"/>
      <w:lvlJc w:val="left"/>
      <w:pPr>
        <w:ind w:left="1760" w:hanging="360"/>
      </w:pPr>
      <w:rPr>
        <w:rFonts w:hint="default"/>
        <w:lang w:val="en-US" w:eastAsia="en-US" w:bidi="ar-SA"/>
      </w:rPr>
    </w:lvl>
    <w:lvl w:ilvl="3" w:tplc="28C8F38E">
      <w:numFmt w:val="bullet"/>
      <w:lvlText w:val="•"/>
      <w:lvlJc w:val="left"/>
      <w:pPr>
        <w:ind w:left="2800" w:hanging="360"/>
      </w:pPr>
      <w:rPr>
        <w:rFonts w:hint="default"/>
        <w:lang w:val="en-US" w:eastAsia="en-US" w:bidi="ar-SA"/>
      </w:rPr>
    </w:lvl>
    <w:lvl w:ilvl="4" w:tplc="22E2AB70">
      <w:numFmt w:val="bullet"/>
      <w:lvlText w:val="•"/>
      <w:lvlJc w:val="left"/>
      <w:pPr>
        <w:ind w:left="3840" w:hanging="360"/>
      </w:pPr>
      <w:rPr>
        <w:rFonts w:hint="default"/>
        <w:lang w:val="en-US" w:eastAsia="en-US" w:bidi="ar-SA"/>
      </w:rPr>
    </w:lvl>
    <w:lvl w:ilvl="5" w:tplc="9392D370">
      <w:numFmt w:val="bullet"/>
      <w:lvlText w:val="•"/>
      <w:lvlJc w:val="left"/>
      <w:pPr>
        <w:ind w:left="4880" w:hanging="360"/>
      </w:pPr>
      <w:rPr>
        <w:rFonts w:hint="default"/>
        <w:lang w:val="en-US" w:eastAsia="en-US" w:bidi="ar-SA"/>
      </w:rPr>
    </w:lvl>
    <w:lvl w:ilvl="6" w:tplc="2940D7D6">
      <w:numFmt w:val="bullet"/>
      <w:lvlText w:val="•"/>
      <w:lvlJc w:val="left"/>
      <w:pPr>
        <w:ind w:left="5920" w:hanging="360"/>
      </w:pPr>
      <w:rPr>
        <w:rFonts w:hint="default"/>
        <w:lang w:val="en-US" w:eastAsia="en-US" w:bidi="ar-SA"/>
      </w:rPr>
    </w:lvl>
    <w:lvl w:ilvl="7" w:tplc="C83642F8">
      <w:numFmt w:val="bullet"/>
      <w:lvlText w:val="•"/>
      <w:lvlJc w:val="left"/>
      <w:pPr>
        <w:ind w:left="6960" w:hanging="360"/>
      </w:pPr>
      <w:rPr>
        <w:rFonts w:hint="default"/>
        <w:lang w:val="en-US" w:eastAsia="en-US" w:bidi="ar-SA"/>
      </w:rPr>
    </w:lvl>
    <w:lvl w:ilvl="8" w:tplc="90C444B4">
      <w:numFmt w:val="bullet"/>
      <w:lvlText w:val="•"/>
      <w:lvlJc w:val="left"/>
      <w:pPr>
        <w:ind w:left="8000" w:hanging="360"/>
      </w:pPr>
      <w:rPr>
        <w:rFonts w:hint="default"/>
        <w:lang w:val="en-US" w:eastAsia="en-US" w:bidi="ar-SA"/>
      </w:rPr>
    </w:lvl>
  </w:abstractNum>
  <w:abstractNum w:abstractNumId="8" w15:restartNumberingAfterBreak="0">
    <w:nsid w:val="13EA3AAB"/>
    <w:multiLevelType w:val="multilevel"/>
    <w:tmpl w:val="09820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850747"/>
    <w:multiLevelType w:val="hybridMultilevel"/>
    <w:tmpl w:val="69D22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1546E"/>
    <w:multiLevelType w:val="multilevel"/>
    <w:tmpl w:val="A28A31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2A0271"/>
    <w:multiLevelType w:val="multilevel"/>
    <w:tmpl w:val="AC42E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31C2D0F"/>
    <w:multiLevelType w:val="multilevel"/>
    <w:tmpl w:val="A0962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87CA2"/>
    <w:multiLevelType w:val="hybridMultilevel"/>
    <w:tmpl w:val="8E6E8EB4"/>
    <w:lvl w:ilvl="0" w:tplc="53F4476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141603"/>
    <w:multiLevelType w:val="multilevel"/>
    <w:tmpl w:val="25FEEF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541A1F"/>
    <w:multiLevelType w:val="hybridMultilevel"/>
    <w:tmpl w:val="5B3203EC"/>
    <w:lvl w:ilvl="0" w:tplc="0F6ACF96">
      <w:numFmt w:val="bullet"/>
      <w:lvlText w:val="-"/>
      <w:lvlJc w:val="left"/>
      <w:pPr>
        <w:ind w:left="720" w:hanging="360"/>
      </w:pPr>
      <w:rPr>
        <w:rFonts w:ascii="Times New Roman" w:eastAsiaTheme="minorHAnsi" w:hAnsi="Times New Roman" w:cs="Times New Roman" w:hint="default"/>
      </w:rPr>
    </w:lvl>
    <w:lvl w:ilvl="1" w:tplc="336C33D2" w:tentative="1">
      <w:start w:val="1"/>
      <w:numFmt w:val="bullet"/>
      <w:lvlText w:val="o"/>
      <w:lvlJc w:val="left"/>
      <w:pPr>
        <w:ind w:left="1440" w:hanging="360"/>
      </w:pPr>
      <w:rPr>
        <w:rFonts w:ascii="Courier New" w:hAnsi="Courier New" w:cs="Courier New" w:hint="default"/>
      </w:rPr>
    </w:lvl>
    <w:lvl w:ilvl="2" w:tplc="54D022F2" w:tentative="1">
      <w:start w:val="1"/>
      <w:numFmt w:val="bullet"/>
      <w:lvlText w:val=""/>
      <w:lvlJc w:val="left"/>
      <w:pPr>
        <w:ind w:left="2160" w:hanging="360"/>
      </w:pPr>
      <w:rPr>
        <w:rFonts w:ascii="Wingdings" w:hAnsi="Wingdings" w:hint="default"/>
      </w:rPr>
    </w:lvl>
    <w:lvl w:ilvl="3" w:tplc="065AF5C0" w:tentative="1">
      <w:start w:val="1"/>
      <w:numFmt w:val="bullet"/>
      <w:lvlText w:val=""/>
      <w:lvlJc w:val="left"/>
      <w:pPr>
        <w:ind w:left="2880" w:hanging="360"/>
      </w:pPr>
      <w:rPr>
        <w:rFonts w:ascii="Symbol" w:hAnsi="Symbol" w:hint="default"/>
      </w:rPr>
    </w:lvl>
    <w:lvl w:ilvl="4" w:tplc="7DA0DA2A" w:tentative="1">
      <w:start w:val="1"/>
      <w:numFmt w:val="bullet"/>
      <w:lvlText w:val="o"/>
      <w:lvlJc w:val="left"/>
      <w:pPr>
        <w:ind w:left="3600" w:hanging="360"/>
      </w:pPr>
      <w:rPr>
        <w:rFonts w:ascii="Courier New" w:hAnsi="Courier New" w:cs="Courier New" w:hint="default"/>
      </w:rPr>
    </w:lvl>
    <w:lvl w:ilvl="5" w:tplc="2938CB44" w:tentative="1">
      <w:start w:val="1"/>
      <w:numFmt w:val="bullet"/>
      <w:lvlText w:val=""/>
      <w:lvlJc w:val="left"/>
      <w:pPr>
        <w:ind w:left="4320" w:hanging="360"/>
      </w:pPr>
      <w:rPr>
        <w:rFonts w:ascii="Wingdings" w:hAnsi="Wingdings" w:hint="default"/>
      </w:rPr>
    </w:lvl>
    <w:lvl w:ilvl="6" w:tplc="A5B802E2" w:tentative="1">
      <w:start w:val="1"/>
      <w:numFmt w:val="bullet"/>
      <w:lvlText w:val=""/>
      <w:lvlJc w:val="left"/>
      <w:pPr>
        <w:ind w:left="5040" w:hanging="360"/>
      </w:pPr>
      <w:rPr>
        <w:rFonts w:ascii="Symbol" w:hAnsi="Symbol" w:hint="default"/>
      </w:rPr>
    </w:lvl>
    <w:lvl w:ilvl="7" w:tplc="11625C4C" w:tentative="1">
      <w:start w:val="1"/>
      <w:numFmt w:val="bullet"/>
      <w:lvlText w:val="o"/>
      <w:lvlJc w:val="left"/>
      <w:pPr>
        <w:ind w:left="5760" w:hanging="360"/>
      </w:pPr>
      <w:rPr>
        <w:rFonts w:ascii="Courier New" w:hAnsi="Courier New" w:cs="Courier New" w:hint="default"/>
      </w:rPr>
    </w:lvl>
    <w:lvl w:ilvl="8" w:tplc="2BF6D2CC" w:tentative="1">
      <w:start w:val="1"/>
      <w:numFmt w:val="bullet"/>
      <w:lvlText w:val=""/>
      <w:lvlJc w:val="left"/>
      <w:pPr>
        <w:ind w:left="6480" w:hanging="360"/>
      </w:pPr>
      <w:rPr>
        <w:rFonts w:ascii="Wingdings" w:hAnsi="Wingdings" w:hint="default"/>
      </w:rPr>
    </w:lvl>
  </w:abstractNum>
  <w:abstractNum w:abstractNumId="16" w15:restartNumberingAfterBreak="0">
    <w:nsid w:val="28E7537E"/>
    <w:multiLevelType w:val="multilevel"/>
    <w:tmpl w:val="82B86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2A2261"/>
    <w:multiLevelType w:val="multilevel"/>
    <w:tmpl w:val="498E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B74488B"/>
    <w:multiLevelType w:val="multilevel"/>
    <w:tmpl w:val="91F871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031060A"/>
    <w:multiLevelType w:val="multilevel"/>
    <w:tmpl w:val="C442D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A92101"/>
    <w:multiLevelType w:val="hybridMultilevel"/>
    <w:tmpl w:val="D1F8D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7F3F18"/>
    <w:multiLevelType w:val="hybridMultilevel"/>
    <w:tmpl w:val="0396FD3E"/>
    <w:lvl w:ilvl="0" w:tplc="EAC66652">
      <w:start w:val="1"/>
      <w:numFmt w:val="decimal"/>
      <w:lvlText w:val="%1."/>
      <w:lvlJc w:val="left"/>
      <w:pPr>
        <w:ind w:left="720" w:hanging="360"/>
      </w:pPr>
      <w:rPr>
        <w:rFonts w:hint="default"/>
      </w:rPr>
    </w:lvl>
    <w:lvl w:ilvl="1" w:tplc="BD4EDBF0" w:tentative="1">
      <w:start w:val="1"/>
      <w:numFmt w:val="lowerLetter"/>
      <w:lvlText w:val="%2."/>
      <w:lvlJc w:val="left"/>
      <w:pPr>
        <w:ind w:left="1440" w:hanging="360"/>
      </w:pPr>
    </w:lvl>
    <w:lvl w:ilvl="2" w:tplc="4864B1E2" w:tentative="1">
      <w:start w:val="1"/>
      <w:numFmt w:val="lowerRoman"/>
      <w:lvlText w:val="%3."/>
      <w:lvlJc w:val="right"/>
      <w:pPr>
        <w:ind w:left="2160" w:hanging="180"/>
      </w:pPr>
    </w:lvl>
    <w:lvl w:ilvl="3" w:tplc="B742EC2C" w:tentative="1">
      <w:start w:val="1"/>
      <w:numFmt w:val="decimal"/>
      <w:lvlText w:val="%4."/>
      <w:lvlJc w:val="left"/>
      <w:pPr>
        <w:ind w:left="2880" w:hanging="360"/>
      </w:pPr>
    </w:lvl>
    <w:lvl w:ilvl="4" w:tplc="0BC011E2" w:tentative="1">
      <w:start w:val="1"/>
      <w:numFmt w:val="lowerLetter"/>
      <w:lvlText w:val="%5."/>
      <w:lvlJc w:val="left"/>
      <w:pPr>
        <w:ind w:left="3600" w:hanging="360"/>
      </w:pPr>
    </w:lvl>
    <w:lvl w:ilvl="5" w:tplc="5E0C86CC" w:tentative="1">
      <w:start w:val="1"/>
      <w:numFmt w:val="lowerRoman"/>
      <w:lvlText w:val="%6."/>
      <w:lvlJc w:val="right"/>
      <w:pPr>
        <w:ind w:left="4320" w:hanging="180"/>
      </w:pPr>
    </w:lvl>
    <w:lvl w:ilvl="6" w:tplc="D56892C0" w:tentative="1">
      <w:start w:val="1"/>
      <w:numFmt w:val="decimal"/>
      <w:lvlText w:val="%7."/>
      <w:lvlJc w:val="left"/>
      <w:pPr>
        <w:ind w:left="5040" w:hanging="360"/>
      </w:pPr>
    </w:lvl>
    <w:lvl w:ilvl="7" w:tplc="4E382898" w:tentative="1">
      <w:start w:val="1"/>
      <w:numFmt w:val="lowerLetter"/>
      <w:lvlText w:val="%8."/>
      <w:lvlJc w:val="left"/>
      <w:pPr>
        <w:ind w:left="5760" w:hanging="360"/>
      </w:pPr>
    </w:lvl>
    <w:lvl w:ilvl="8" w:tplc="D82CCDEA" w:tentative="1">
      <w:start w:val="1"/>
      <w:numFmt w:val="lowerRoman"/>
      <w:lvlText w:val="%9."/>
      <w:lvlJc w:val="right"/>
      <w:pPr>
        <w:ind w:left="6480" w:hanging="180"/>
      </w:pPr>
    </w:lvl>
  </w:abstractNum>
  <w:abstractNum w:abstractNumId="22" w15:restartNumberingAfterBreak="0">
    <w:nsid w:val="4083204E"/>
    <w:multiLevelType w:val="multilevel"/>
    <w:tmpl w:val="275A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4716033"/>
    <w:multiLevelType w:val="multilevel"/>
    <w:tmpl w:val="BEA42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25327B"/>
    <w:multiLevelType w:val="multilevel"/>
    <w:tmpl w:val="C49C08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7C504C"/>
    <w:multiLevelType w:val="multilevel"/>
    <w:tmpl w:val="4EC8A0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1604CC"/>
    <w:multiLevelType w:val="multilevel"/>
    <w:tmpl w:val="4ADE7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18A70DE"/>
    <w:multiLevelType w:val="multilevel"/>
    <w:tmpl w:val="8E4C8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63147"/>
    <w:multiLevelType w:val="hybridMultilevel"/>
    <w:tmpl w:val="604EF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467839"/>
    <w:multiLevelType w:val="multilevel"/>
    <w:tmpl w:val="D60C3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C5B4734"/>
    <w:multiLevelType w:val="hybridMultilevel"/>
    <w:tmpl w:val="C8F4F19E"/>
    <w:lvl w:ilvl="0" w:tplc="8974BA3C">
      <w:start w:val="1"/>
      <w:numFmt w:val="decimal"/>
      <w:lvlText w:val="%1."/>
      <w:lvlJc w:val="left"/>
      <w:pPr>
        <w:ind w:left="1020" w:hanging="360"/>
      </w:pPr>
    </w:lvl>
    <w:lvl w:ilvl="1" w:tplc="41CEE5F6">
      <w:start w:val="1"/>
      <w:numFmt w:val="decimal"/>
      <w:lvlText w:val="%2."/>
      <w:lvlJc w:val="left"/>
      <w:pPr>
        <w:ind w:left="1020" w:hanging="360"/>
      </w:pPr>
    </w:lvl>
    <w:lvl w:ilvl="2" w:tplc="C39012A4">
      <w:start w:val="1"/>
      <w:numFmt w:val="decimal"/>
      <w:lvlText w:val="%3."/>
      <w:lvlJc w:val="left"/>
      <w:pPr>
        <w:ind w:left="1020" w:hanging="360"/>
      </w:pPr>
    </w:lvl>
    <w:lvl w:ilvl="3" w:tplc="92E85808">
      <w:start w:val="1"/>
      <w:numFmt w:val="decimal"/>
      <w:lvlText w:val="%4."/>
      <w:lvlJc w:val="left"/>
      <w:pPr>
        <w:ind w:left="1020" w:hanging="360"/>
      </w:pPr>
    </w:lvl>
    <w:lvl w:ilvl="4" w:tplc="9108536E">
      <w:start w:val="1"/>
      <w:numFmt w:val="decimal"/>
      <w:lvlText w:val="%5."/>
      <w:lvlJc w:val="left"/>
      <w:pPr>
        <w:ind w:left="1020" w:hanging="360"/>
      </w:pPr>
    </w:lvl>
    <w:lvl w:ilvl="5" w:tplc="0BEA8E80">
      <w:start w:val="1"/>
      <w:numFmt w:val="decimal"/>
      <w:lvlText w:val="%6."/>
      <w:lvlJc w:val="left"/>
      <w:pPr>
        <w:ind w:left="1020" w:hanging="360"/>
      </w:pPr>
    </w:lvl>
    <w:lvl w:ilvl="6" w:tplc="629C8CDE">
      <w:start w:val="1"/>
      <w:numFmt w:val="decimal"/>
      <w:lvlText w:val="%7."/>
      <w:lvlJc w:val="left"/>
      <w:pPr>
        <w:ind w:left="1020" w:hanging="360"/>
      </w:pPr>
    </w:lvl>
    <w:lvl w:ilvl="7" w:tplc="A2BA6C04">
      <w:start w:val="1"/>
      <w:numFmt w:val="decimal"/>
      <w:lvlText w:val="%8."/>
      <w:lvlJc w:val="left"/>
      <w:pPr>
        <w:ind w:left="1020" w:hanging="360"/>
      </w:pPr>
    </w:lvl>
    <w:lvl w:ilvl="8" w:tplc="4F8AC87C">
      <w:start w:val="1"/>
      <w:numFmt w:val="decimal"/>
      <w:lvlText w:val="%9."/>
      <w:lvlJc w:val="left"/>
      <w:pPr>
        <w:ind w:left="1020" w:hanging="360"/>
      </w:pPr>
    </w:lvl>
  </w:abstractNum>
  <w:abstractNum w:abstractNumId="31" w15:restartNumberingAfterBreak="0">
    <w:nsid w:val="5D1C47C9"/>
    <w:multiLevelType w:val="multilevel"/>
    <w:tmpl w:val="53C89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3B3211"/>
    <w:multiLevelType w:val="multilevel"/>
    <w:tmpl w:val="C5361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A0516E"/>
    <w:multiLevelType w:val="hybridMultilevel"/>
    <w:tmpl w:val="F38A985E"/>
    <w:lvl w:ilvl="0" w:tplc="B4D62670">
      <w:start w:val="1"/>
      <w:numFmt w:val="decimal"/>
      <w:lvlText w:val="%1."/>
      <w:lvlJc w:val="left"/>
      <w:pPr>
        <w:ind w:left="1081" w:hanging="360"/>
      </w:pPr>
      <w:rPr>
        <w:rFonts w:hint="default"/>
      </w:rPr>
    </w:lvl>
    <w:lvl w:ilvl="1" w:tplc="04090019">
      <w:start w:val="1"/>
      <w:numFmt w:val="lowerLetter"/>
      <w:lvlText w:val="%2."/>
      <w:lvlJc w:val="left"/>
      <w:pPr>
        <w:ind w:left="1801" w:hanging="360"/>
      </w:pPr>
    </w:lvl>
    <w:lvl w:ilvl="2" w:tplc="0409001B" w:tentative="1">
      <w:start w:val="1"/>
      <w:numFmt w:val="lowerRoman"/>
      <w:lvlText w:val="%3."/>
      <w:lvlJc w:val="right"/>
      <w:pPr>
        <w:ind w:left="2521" w:hanging="180"/>
      </w:pPr>
    </w:lvl>
    <w:lvl w:ilvl="3" w:tplc="0409000F" w:tentative="1">
      <w:start w:val="1"/>
      <w:numFmt w:val="decimal"/>
      <w:lvlText w:val="%4."/>
      <w:lvlJc w:val="left"/>
      <w:pPr>
        <w:ind w:left="3241" w:hanging="360"/>
      </w:pPr>
    </w:lvl>
    <w:lvl w:ilvl="4" w:tplc="04090019" w:tentative="1">
      <w:start w:val="1"/>
      <w:numFmt w:val="lowerLetter"/>
      <w:lvlText w:val="%5."/>
      <w:lvlJc w:val="left"/>
      <w:pPr>
        <w:ind w:left="3961" w:hanging="360"/>
      </w:pPr>
    </w:lvl>
    <w:lvl w:ilvl="5" w:tplc="0409001B" w:tentative="1">
      <w:start w:val="1"/>
      <w:numFmt w:val="lowerRoman"/>
      <w:lvlText w:val="%6."/>
      <w:lvlJc w:val="right"/>
      <w:pPr>
        <w:ind w:left="4681" w:hanging="180"/>
      </w:pPr>
    </w:lvl>
    <w:lvl w:ilvl="6" w:tplc="0409000F" w:tentative="1">
      <w:start w:val="1"/>
      <w:numFmt w:val="decimal"/>
      <w:lvlText w:val="%7."/>
      <w:lvlJc w:val="left"/>
      <w:pPr>
        <w:ind w:left="5401" w:hanging="360"/>
      </w:pPr>
    </w:lvl>
    <w:lvl w:ilvl="7" w:tplc="04090019" w:tentative="1">
      <w:start w:val="1"/>
      <w:numFmt w:val="lowerLetter"/>
      <w:lvlText w:val="%8."/>
      <w:lvlJc w:val="left"/>
      <w:pPr>
        <w:ind w:left="6121" w:hanging="360"/>
      </w:pPr>
    </w:lvl>
    <w:lvl w:ilvl="8" w:tplc="0409001B" w:tentative="1">
      <w:start w:val="1"/>
      <w:numFmt w:val="lowerRoman"/>
      <w:lvlText w:val="%9."/>
      <w:lvlJc w:val="right"/>
      <w:pPr>
        <w:ind w:left="6841" w:hanging="180"/>
      </w:pPr>
    </w:lvl>
  </w:abstractNum>
  <w:abstractNum w:abstractNumId="34" w15:restartNumberingAfterBreak="0">
    <w:nsid w:val="72AE4B9A"/>
    <w:multiLevelType w:val="hybridMultilevel"/>
    <w:tmpl w:val="406CD32A"/>
    <w:lvl w:ilvl="0" w:tplc="5FC68B28">
      <w:numFmt w:val="bullet"/>
      <w:lvlText w:val="-"/>
      <w:lvlJc w:val="left"/>
      <w:pPr>
        <w:ind w:left="720" w:hanging="360"/>
      </w:pPr>
      <w:rPr>
        <w:rFonts w:ascii="Times New Roman" w:eastAsiaTheme="minorHAnsi" w:hAnsi="Times New Roman" w:cs="Times New Roman" w:hint="default"/>
      </w:rPr>
    </w:lvl>
    <w:lvl w:ilvl="1" w:tplc="1B94793E" w:tentative="1">
      <w:start w:val="1"/>
      <w:numFmt w:val="bullet"/>
      <w:lvlText w:val="o"/>
      <w:lvlJc w:val="left"/>
      <w:pPr>
        <w:ind w:left="1440" w:hanging="360"/>
      </w:pPr>
      <w:rPr>
        <w:rFonts w:ascii="Courier New" w:hAnsi="Courier New" w:cs="Courier New" w:hint="default"/>
      </w:rPr>
    </w:lvl>
    <w:lvl w:ilvl="2" w:tplc="B20018C8" w:tentative="1">
      <w:start w:val="1"/>
      <w:numFmt w:val="bullet"/>
      <w:lvlText w:val=""/>
      <w:lvlJc w:val="left"/>
      <w:pPr>
        <w:ind w:left="2160" w:hanging="360"/>
      </w:pPr>
      <w:rPr>
        <w:rFonts w:ascii="Wingdings" w:hAnsi="Wingdings" w:hint="default"/>
      </w:rPr>
    </w:lvl>
    <w:lvl w:ilvl="3" w:tplc="1E12E38A" w:tentative="1">
      <w:start w:val="1"/>
      <w:numFmt w:val="bullet"/>
      <w:lvlText w:val=""/>
      <w:lvlJc w:val="left"/>
      <w:pPr>
        <w:ind w:left="2880" w:hanging="360"/>
      </w:pPr>
      <w:rPr>
        <w:rFonts w:ascii="Symbol" w:hAnsi="Symbol" w:hint="default"/>
      </w:rPr>
    </w:lvl>
    <w:lvl w:ilvl="4" w:tplc="DF3EEBA0" w:tentative="1">
      <w:start w:val="1"/>
      <w:numFmt w:val="bullet"/>
      <w:lvlText w:val="o"/>
      <w:lvlJc w:val="left"/>
      <w:pPr>
        <w:ind w:left="3600" w:hanging="360"/>
      </w:pPr>
      <w:rPr>
        <w:rFonts w:ascii="Courier New" w:hAnsi="Courier New" w:cs="Courier New" w:hint="default"/>
      </w:rPr>
    </w:lvl>
    <w:lvl w:ilvl="5" w:tplc="02B887F6" w:tentative="1">
      <w:start w:val="1"/>
      <w:numFmt w:val="bullet"/>
      <w:lvlText w:val=""/>
      <w:lvlJc w:val="left"/>
      <w:pPr>
        <w:ind w:left="4320" w:hanging="360"/>
      </w:pPr>
      <w:rPr>
        <w:rFonts w:ascii="Wingdings" w:hAnsi="Wingdings" w:hint="default"/>
      </w:rPr>
    </w:lvl>
    <w:lvl w:ilvl="6" w:tplc="73BC7E38" w:tentative="1">
      <w:start w:val="1"/>
      <w:numFmt w:val="bullet"/>
      <w:lvlText w:val=""/>
      <w:lvlJc w:val="left"/>
      <w:pPr>
        <w:ind w:left="5040" w:hanging="360"/>
      </w:pPr>
      <w:rPr>
        <w:rFonts w:ascii="Symbol" w:hAnsi="Symbol" w:hint="default"/>
      </w:rPr>
    </w:lvl>
    <w:lvl w:ilvl="7" w:tplc="C8E6B614" w:tentative="1">
      <w:start w:val="1"/>
      <w:numFmt w:val="bullet"/>
      <w:lvlText w:val="o"/>
      <w:lvlJc w:val="left"/>
      <w:pPr>
        <w:ind w:left="5760" w:hanging="360"/>
      </w:pPr>
      <w:rPr>
        <w:rFonts w:ascii="Courier New" w:hAnsi="Courier New" w:cs="Courier New" w:hint="default"/>
      </w:rPr>
    </w:lvl>
    <w:lvl w:ilvl="8" w:tplc="AA8A0966" w:tentative="1">
      <w:start w:val="1"/>
      <w:numFmt w:val="bullet"/>
      <w:lvlText w:val=""/>
      <w:lvlJc w:val="left"/>
      <w:pPr>
        <w:ind w:left="6480" w:hanging="360"/>
      </w:pPr>
      <w:rPr>
        <w:rFonts w:ascii="Wingdings" w:hAnsi="Wingdings" w:hint="default"/>
      </w:rPr>
    </w:lvl>
  </w:abstractNum>
  <w:abstractNum w:abstractNumId="35" w15:restartNumberingAfterBreak="0">
    <w:nsid w:val="75BE3FD0"/>
    <w:multiLevelType w:val="multilevel"/>
    <w:tmpl w:val="8E3E5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D0D3069"/>
    <w:multiLevelType w:val="multilevel"/>
    <w:tmpl w:val="B44C80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EE01ADE"/>
    <w:multiLevelType w:val="multilevel"/>
    <w:tmpl w:val="E33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26504462">
    <w:abstractNumId w:val="4"/>
  </w:num>
  <w:num w:numId="2" w16cid:durableId="329215120">
    <w:abstractNumId w:val="3"/>
  </w:num>
  <w:num w:numId="3" w16cid:durableId="1463377416">
    <w:abstractNumId w:val="21"/>
  </w:num>
  <w:num w:numId="4" w16cid:durableId="1758793137">
    <w:abstractNumId w:val="0"/>
  </w:num>
  <w:num w:numId="5" w16cid:durableId="119350025">
    <w:abstractNumId w:val="15"/>
  </w:num>
  <w:num w:numId="6" w16cid:durableId="2079279903">
    <w:abstractNumId w:val="34"/>
  </w:num>
  <w:num w:numId="7" w16cid:durableId="1582174550">
    <w:abstractNumId w:val="30"/>
  </w:num>
  <w:num w:numId="8" w16cid:durableId="299119601">
    <w:abstractNumId w:val="23"/>
  </w:num>
  <w:num w:numId="9" w16cid:durableId="836385563">
    <w:abstractNumId w:val="9"/>
  </w:num>
  <w:num w:numId="10" w16cid:durableId="1822770045">
    <w:abstractNumId w:val="28"/>
  </w:num>
  <w:num w:numId="11" w16cid:durableId="436363683">
    <w:abstractNumId w:val="36"/>
  </w:num>
  <w:num w:numId="12" w16cid:durableId="137496269">
    <w:abstractNumId w:val="25"/>
  </w:num>
  <w:num w:numId="13" w16cid:durableId="523979463">
    <w:abstractNumId w:val="20"/>
  </w:num>
  <w:num w:numId="14" w16cid:durableId="98375474">
    <w:abstractNumId w:val="31"/>
  </w:num>
  <w:num w:numId="15" w16cid:durableId="2031563163">
    <w:abstractNumId w:val="17"/>
  </w:num>
  <w:num w:numId="16" w16cid:durableId="157574124">
    <w:abstractNumId w:val="22"/>
  </w:num>
  <w:num w:numId="17" w16cid:durableId="158884416">
    <w:abstractNumId w:val="18"/>
  </w:num>
  <w:num w:numId="18" w16cid:durableId="384259424">
    <w:abstractNumId w:val="37"/>
  </w:num>
  <w:num w:numId="19" w16cid:durableId="1040132040">
    <w:abstractNumId w:val="1"/>
  </w:num>
  <w:num w:numId="20" w16cid:durableId="2073193361">
    <w:abstractNumId w:val="26"/>
  </w:num>
  <w:num w:numId="21" w16cid:durableId="760490318">
    <w:abstractNumId w:val="7"/>
  </w:num>
  <w:num w:numId="22" w16cid:durableId="527331921">
    <w:abstractNumId w:val="33"/>
  </w:num>
  <w:num w:numId="23" w16cid:durableId="2021613588">
    <w:abstractNumId w:val="13"/>
  </w:num>
  <w:num w:numId="24" w16cid:durableId="1712487876">
    <w:abstractNumId w:val="6"/>
  </w:num>
  <w:num w:numId="25" w16cid:durableId="750850754">
    <w:abstractNumId w:val="11"/>
  </w:num>
  <w:num w:numId="26" w16cid:durableId="846603780">
    <w:abstractNumId w:val="24"/>
  </w:num>
  <w:num w:numId="27" w16cid:durableId="642974206">
    <w:abstractNumId w:val="19"/>
  </w:num>
  <w:num w:numId="28" w16cid:durableId="1324503372">
    <w:abstractNumId w:val="12"/>
  </w:num>
  <w:num w:numId="29" w16cid:durableId="78600935">
    <w:abstractNumId w:val="8"/>
  </w:num>
  <w:num w:numId="30" w16cid:durableId="1815219469">
    <w:abstractNumId w:val="14"/>
  </w:num>
  <w:num w:numId="31" w16cid:durableId="667486049">
    <w:abstractNumId w:val="32"/>
  </w:num>
  <w:num w:numId="32" w16cid:durableId="1283077623">
    <w:abstractNumId w:val="27"/>
  </w:num>
  <w:num w:numId="33" w16cid:durableId="468671421">
    <w:abstractNumId w:val="35"/>
  </w:num>
  <w:num w:numId="34" w16cid:durableId="456335125">
    <w:abstractNumId w:val="10"/>
  </w:num>
  <w:num w:numId="35" w16cid:durableId="868421749">
    <w:abstractNumId w:val="16"/>
  </w:num>
  <w:num w:numId="36" w16cid:durableId="413547419">
    <w:abstractNumId w:val="2"/>
  </w:num>
  <w:num w:numId="37" w16cid:durableId="1013610901">
    <w:abstractNumId w:val="29"/>
  </w:num>
  <w:num w:numId="38" w16cid:durableId="1976448060">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yx">
    <w15:presenceInfo w15:providerId="None" w15:userId="ny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MzC1MLIwMDIysTRR0lEKTi0uzszPAykwqgUAeE+w3CwAAAA="/>
  </w:docVars>
  <w:rsids>
    <w:rsidRoot w:val="00B4202A"/>
    <w:rsid w:val="000035F8"/>
    <w:rsid w:val="00003657"/>
    <w:rsid w:val="00003F39"/>
    <w:rsid w:val="00007667"/>
    <w:rsid w:val="00012023"/>
    <w:rsid w:val="0001244B"/>
    <w:rsid w:val="000161DD"/>
    <w:rsid w:val="000232B4"/>
    <w:rsid w:val="000301CA"/>
    <w:rsid w:val="00032C65"/>
    <w:rsid w:val="00032C8F"/>
    <w:rsid w:val="00033CCD"/>
    <w:rsid w:val="000431A2"/>
    <w:rsid w:val="00044945"/>
    <w:rsid w:val="00052681"/>
    <w:rsid w:val="00053B12"/>
    <w:rsid w:val="000553DC"/>
    <w:rsid w:val="0005788C"/>
    <w:rsid w:val="000612EF"/>
    <w:rsid w:val="00062456"/>
    <w:rsid w:val="00066CE4"/>
    <w:rsid w:val="00067D69"/>
    <w:rsid w:val="00071DEC"/>
    <w:rsid w:val="00076A81"/>
    <w:rsid w:val="0008158C"/>
    <w:rsid w:val="00092BA5"/>
    <w:rsid w:val="000A0DB3"/>
    <w:rsid w:val="000A2C51"/>
    <w:rsid w:val="000A311D"/>
    <w:rsid w:val="000A785D"/>
    <w:rsid w:val="000B08D3"/>
    <w:rsid w:val="000C467A"/>
    <w:rsid w:val="000C627D"/>
    <w:rsid w:val="000C64DB"/>
    <w:rsid w:val="000C7B07"/>
    <w:rsid w:val="000D17F5"/>
    <w:rsid w:val="000D58A6"/>
    <w:rsid w:val="000D5BB6"/>
    <w:rsid w:val="000E013A"/>
    <w:rsid w:val="000E61BD"/>
    <w:rsid w:val="000F27CB"/>
    <w:rsid w:val="000F3E62"/>
    <w:rsid w:val="000F631C"/>
    <w:rsid w:val="00102BCF"/>
    <w:rsid w:val="001166FA"/>
    <w:rsid w:val="00122A83"/>
    <w:rsid w:val="00125199"/>
    <w:rsid w:val="00132DE4"/>
    <w:rsid w:val="00133010"/>
    <w:rsid w:val="001341C1"/>
    <w:rsid w:val="00137528"/>
    <w:rsid w:val="00141153"/>
    <w:rsid w:val="00151B2F"/>
    <w:rsid w:val="001573C9"/>
    <w:rsid w:val="00160C22"/>
    <w:rsid w:val="00171BF6"/>
    <w:rsid w:val="0017285E"/>
    <w:rsid w:val="00174DD3"/>
    <w:rsid w:val="001752CE"/>
    <w:rsid w:val="001805DE"/>
    <w:rsid w:val="001922F1"/>
    <w:rsid w:val="0019460C"/>
    <w:rsid w:val="001A1DDB"/>
    <w:rsid w:val="001A6536"/>
    <w:rsid w:val="001B095B"/>
    <w:rsid w:val="001B651E"/>
    <w:rsid w:val="001C3D55"/>
    <w:rsid w:val="001C544B"/>
    <w:rsid w:val="001D0203"/>
    <w:rsid w:val="001D0E97"/>
    <w:rsid w:val="001D107A"/>
    <w:rsid w:val="001D1168"/>
    <w:rsid w:val="001D5756"/>
    <w:rsid w:val="001E004D"/>
    <w:rsid w:val="001E05E3"/>
    <w:rsid w:val="001E1228"/>
    <w:rsid w:val="001E520E"/>
    <w:rsid w:val="00203DD6"/>
    <w:rsid w:val="00204F0A"/>
    <w:rsid w:val="00230C56"/>
    <w:rsid w:val="0023381D"/>
    <w:rsid w:val="0023765A"/>
    <w:rsid w:val="0024261C"/>
    <w:rsid w:val="0024298E"/>
    <w:rsid w:val="002436B5"/>
    <w:rsid w:val="00245485"/>
    <w:rsid w:val="002517CF"/>
    <w:rsid w:val="002637E2"/>
    <w:rsid w:val="00267C89"/>
    <w:rsid w:val="0027373B"/>
    <w:rsid w:val="00273DB8"/>
    <w:rsid w:val="00273EBC"/>
    <w:rsid w:val="002831C0"/>
    <w:rsid w:val="00285329"/>
    <w:rsid w:val="002942AE"/>
    <w:rsid w:val="002A0552"/>
    <w:rsid w:val="002A3D31"/>
    <w:rsid w:val="002A4E1C"/>
    <w:rsid w:val="002B3CE1"/>
    <w:rsid w:val="002B7DEF"/>
    <w:rsid w:val="002C24CF"/>
    <w:rsid w:val="002C65F5"/>
    <w:rsid w:val="002D42B4"/>
    <w:rsid w:val="002D4D93"/>
    <w:rsid w:val="002D72F9"/>
    <w:rsid w:val="002D7D86"/>
    <w:rsid w:val="002E0AFB"/>
    <w:rsid w:val="002E2C53"/>
    <w:rsid w:val="002E7F21"/>
    <w:rsid w:val="002F298B"/>
    <w:rsid w:val="002F3186"/>
    <w:rsid w:val="002F5B29"/>
    <w:rsid w:val="002F7927"/>
    <w:rsid w:val="00301492"/>
    <w:rsid w:val="00305B63"/>
    <w:rsid w:val="00311CE1"/>
    <w:rsid w:val="00314C17"/>
    <w:rsid w:val="0031593E"/>
    <w:rsid w:val="00316A9D"/>
    <w:rsid w:val="00330BAC"/>
    <w:rsid w:val="003310C7"/>
    <w:rsid w:val="00333C01"/>
    <w:rsid w:val="003369BA"/>
    <w:rsid w:val="0034062B"/>
    <w:rsid w:val="003431A1"/>
    <w:rsid w:val="00344240"/>
    <w:rsid w:val="00357007"/>
    <w:rsid w:val="00362EB1"/>
    <w:rsid w:val="003633DB"/>
    <w:rsid w:val="003709D0"/>
    <w:rsid w:val="003736E4"/>
    <w:rsid w:val="00380344"/>
    <w:rsid w:val="00384FB6"/>
    <w:rsid w:val="00386AA4"/>
    <w:rsid w:val="0039613C"/>
    <w:rsid w:val="003A1A21"/>
    <w:rsid w:val="003A32A4"/>
    <w:rsid w:val="003A32B8"/>
    <w:rsid w:val="003A62C0"/>
    <w:rsid w:val="003B0854"/>
    <w:rsid w:val="003B3ECC"/>
    <w:rsid w:val="003B44A4"/>
    <w:rsid w:val="003B48CF"/>
    <w:rsid w:val="003B56F3"/>
    <w:rsid w:val="003C10C3"/>
    <w:rsid w:val="003C785F"/>
    <w:rsid w:val="003D019A"/>
    <w:rsid w:val="003D14C6"/>
    <w:rsid w:val="003D5CCC"/>
    <w:rsid w:val="003D6D5A"/>
    <w:rsid w:val="003E3DF1"/>
    <w:rsid w:val="003E494A"/>
    <w:rsid w:val="003E7236"/>
    <w:rsid w:val="003F1849"/>
    <w:rsid w:val="003F578F"/>
    <w:rsid w:val="0040052C"/>
    <w:rsid w:val="00400E57"/>
    <w:rsid w:val="00407EFA"/>
    <w:rsid w:val="004115D0"/>
    <w:rsid w:val="004143FA"/>
    <w:rsid w:val="0041479E"/>
    <w:rsid w:val="004158FE"/>
    <w:rsid w:val="00422534"/>
    <w:rsid w:val="004226E6"/>
    <w:rsid w:val="004234B1"/>
    <w:rsid w:val="00425BF6"/>
    <w:rsid w:val="00431032"/>
    <w:rsid w:val="004533DA"/>
    <w:rsid w:val="00456870"/>
    <w:rsid w:val="00461041"/>
    <w:rsid w:val="00465F36"/>
    <w:rsid w:val="00473C00"/>
    <w:rsid w:val="00482E88"/>
    <w:rsid w:val="00491954"/>
    <w:rsid w:val="00493098"/>
    <w:rsid w:val="004B30D4"/>
    <w:rsid w:val="004B33B0"/>
    <w:rsid w:val="004B518B"/>
    <w:rsid w:val="004B6937"/>
    <w:rsid w:val="004C460B"/>
    <w:rsid w:val="004C4896"/>
    <w:rsid w:val="004D4A8A"/>
    <w:rsid w:val="004D5955"/>
    <w:rsid w:val="004D689C"/>
    <w:rsid w:val="004E2DD0"/>
    <w:rsid w:val="004E3B8D"/>
    <w:rsid w:val="00504189"/>
    <w:rsid w:val="00507FD3"/>
    <w:rsid w:val="00511B9B"/>
    <w:rsid w:val="005146D6"/>
    <w:rsid w:val="0052107C"/>
    <w:rsid w:val="00524498"/>
    <w:rsid w:val="005257E6"/>
    <w:rsid w:val="00525A1D"/>
    <w:rsid w:val="00527B55"/>
    <w:rsid w:val="00533B63"/>
    <w:rsid w:val="0054033B"/>
    <w:rsid w:val="0054193B"/>
    <w:rsid w:val="00546329"/>
    <w:rsid w:val="00547DA2"/>
    <w:rsid w:val="005518C3"/>
    <w:rsid w:val="00551D72"/>
    <w:rsid w:val="005533A6"/>
    <w:rsid w:val="0055676A"/>
    <w:rsid w:val="00560B9B"/>
    <w:rsid w:val="005663A2"/>
    <w:rsid w:val="00573A8D"/>
    <w:rsid w:val="00575208"/>
    <w:rsid w:val="00575661"/>
    <w:rsid w:val="005767EA"/>
    <w:rsid w:val="00576EF8"/>
    <w:rsid w:val="00577121"/>
    <w:rsid w:val="00577FE9"/>
    <w:rsid w:val="00580188"/>
    <w:rsid w:val="00581B01"/>
    <w:rsid w:val="00590B54"/>
    <w:rsid w:val="00597F89"/>
    <w:rsid w:val="005A03F3"/>
    <w:rsid w:val="005A5862"/>
    <w:rsid w:val="005B5F7B"/>
    <w:rsid w:val="005B7309"/>
    <w:rsid w:val="005C1714"/>
    <w:rsid w:val="005D69CB"/>
    <w:rsid w:val="005D6D2C"/>
    <w:rsid w:val="005E1324"/>
    <w:rsid w:val="005E28F5"/>
    <w:rsid w:val="005F6540"/>
    <w:rsid w:val="00600914"/>
    <w:rsid w:val="00600E33"/>
    <w:rsid w:val="00607BEA"/>
    <w:rsid w:val="00625608"/>
    <w:rsid w:val="006275C7"/>
    <w:rsid w:val="0063112B"/>
    <w:rsid w:val="00643CC3"/>
    <w:rsid w:val="00646D3C"/>
    <w:rsid w:val="00652225"/>
    <w:rsid w:val="00653644"/>
    <w:rsid w:val="006541E8"/>
    <w:rsid w:val="00656388"/>
    <w:rsid w:val="0066697C"/>
    <w:rsid w:val="00672F89"/>
    <w:rsid w:val="006801FF"/>
    <w:rsid w:val="00680712"/>
    <w:rsid w:val="00681170"/>
    <w:rsid w:val="00687F66"/>
    <w:rsid w:val="00691B67"/>
    <w:rsid w:val="00691FE9"/>
    <w:rsid w:val="006A0161"/>
    <w:rsid w:val="006A3E06"/>
    <w:rsid w:val="006A76D3"/>
    <w:rsid w:val="006B0832"/>
    <w:rsid w:val="006B315B"/>
    <w:rsid w:val="006B59D2"/>
    <w:rsid w:val="006B61D2"/>
    <w:rsid w:val="006C09DC"/>
    <w:rsid w:val="006D01CA"/>
    <w:rsid w:val="006D5AF1"/>
    <w:rsid w:val="006E1B3F"/>
    <w:rsid w:val="006E1EF9"/>
    <w:rsid w:val="006E3FFE"/>
    <w:rsid w:val="007019BD"/>
    <w:rsid w:val="007027A8"/>
    <w:rsid w:val="00703816"/>
    <w:rsid w:val="0071322F"/>
    <w:rsid w:val="0071349B"/>
    <w:rsid w:val="007242B1"/>
    <w:rsid w:val="007327AB"/>
    <w:rsid w:val="00740C9E"/>
    <w:rsid w:val="00741FC2"/>
    <w:rsid w:val="00744177"/>
    <w:rsid w:val="0074623B"/>
    <w:rsid w:val="00747027"/>
    <w:rsid w:val="00752E7C"/>
    <w:rsid w:val="00753C63"/>
    <w:rsid w:val="007557A2"/>
    <w:rsid w:val="00762198"/>
    <w:rsid w:val="007672D4"/>
    <w:rsid w:val="00786F62"/>
    <w:rsid w:val="00787514"/>
    <w:rsid w:val="00790391"/>
    <w:rsid w:val="00791A66"/>
    <w:rsid w:val="0079389B"/>
    <w:rsid w:val="00795EC8"/>
    <w:rsid w:val="007A0A86"/>
    <w:rsid w:val="007A3FFC"/>
    <w:rsid w:val="007A636E"/>
    <w:rsid w:val="007C0DB7"/>
    <w:rsid w:val="007C6F8E"/>
    <w:rsid w:val="007D48C6"/>
    <w:rsid w:val="007D5E18"/>
    <w:rsid w:val="007E6293"/>
    <w:rsid w:val="007F12FF"/>
    <w:rsid w:val="007F24DA"/>
    <w:rsid w:val="007F3F6F"/>
    <w:rsid w:val="007F4FBE"/>
    <w:rsid w:val="007F6A57"/>
    <w:rsid w:val="007F7B8C"/>
    <w:rsid w:val="0080285F"/>
    <w:rsid w:val="00802F01"/>
    <w:rsid w:val="00812148"/>
    <w:rsid w:val="0082611D"/>
    <w:rsid w:val="00827D87"/>
    <w:rsid w:val="00835539"/>
    <w:rsid w:val="00842DAC"/>
    <w:rsid w:val="0084324D"/>
    <w:rsid w:val="00846C75"/>
    <w:rsid w:val="00846D6C"/>
    <w:rsid w:val="0085465D"/>
    <w:rsid w:val="008558DD"/>
    <w:rsid w:val="008630E1"/>
    <w:rsid w:val="0086664B"/>
    <w:rsid w:val="00870E2D"/>
    <w:rsid w:val="00873092"/>
    <w:rsid w:val="008856A2"/>
    <w:rsid w:val="008926F4"/>
    <w:rsid w:val="008A1172"/>
    <w:rsid w:val="008A78CF"/>
    <w:rsid w:val="008A7C3E"/>
    <w:rsid w:val="008B72A6"/>
    <w:rsid w:val="008C2337"/>
    <w:rsid w:val="008C6D4C"/>
    <w:rsid w:val="008C7B81"/>
    <w:rsid w:val="008D29C9"/>
    <w:rsid w:val="008D2E1C"/>
    <w:rsid w:val="008D47A6"/>
    <w:rsid w:val="008E38BA"/>
    <w:rsid w:val="008E4562"/>
    <w:rsid w:val="008E5C66"/>
    <w:rsid w:val="008E7D29"/>
    <w:rsid w:val="008F0A34"/>
    <w:rsid w:val="008F0D3D"/>
    <w:rsid w:val="008F514B"/>
    <w:rsid w:val="0090502B"/>
    <w:rsid w:val="00912C79"/>
    <w:rsid w:val="00915112"/>
    <w:rsid w:val="00921A92"/>
    <w:rsid w:val="00925034"/>
    <w:rsid w:val="00925AEB"/>
    <w:rsid w:val="00925D4C"/>
    <w:rsid w:val="00927E35"/>
    <w:rsid w:val="00941467"/>
    <w:rsid w:val="00945074"/>
    <w:rsid w:val="00947866"/>
    <w:rsid w:val="00952BE0"/>
    <w:rsid w:val="009559D9"/>
    <w:rsid w:val="00957E57"/>
    <w:rsid w:val="00960F0F"/>
    <w:rsid w:val="0097226C"/>
    <w:rsid w:val="009736F9"/>
    <w:rsid w:val="00976D28"/>
    <w:rsid w:val="00983521"/>
    <w:rsid w:val="00985914"/>
    <w:rsid w:val="0098607E"/>
    <w:rsid w:val="00990A03"/>
    <w:rsid w:val="00992F1E"/>
    <w:rsid w:val="00995CD1"/>
    <w:rsid w:val="009B14CA"/>
    <w:rsid w:val="009B19A1"/>
    <w:rsid w:val="009D1CDB"/>
    <w:rsid w:val="009D2104"/>
    <w:rsid w:val="009D22FF"/>
    <w:rsid w:val="009D36A1"/>
    <w:rsid w:val="009E3233"/>
    <w:rsid w:val="009E52D8"/>
    <w:rsid w:val="009E748D"/>
    <w:rsid w:val="009F4F9F"/>
    <w:rsid w:val="009F5C42"/>
    <w:rsid w:val="009F7DAA"/>
    <w:rsid w:val="00A01BFE"/>
    <w:rsid w:val="00A074E1"/>
    <w:rsid w:val="00A1250A"/>
    <w:rsid w:val="00A34FF5"/>
    <w:rsid w:val="00A361D1"/>
    <w:rsid w:val="00A50CFA"/>
    <w:rsid w:val="00A57D77"/>
    <w:rsid w:val="00A60A60"/>
    <w:rsid w:val="00A62FAB"/>
    <w:rsid w:val="00A675F4"/>
    <w:rsid w:val="00A67B01"/>
    <w:rsid w:val="00A72873"/>
    <w:rsid w:val="00A7350D"/>
    <w:rsid w:val="00A77FD9"/>
    <w:rsid w:val="00A8281F"/>
    <w:rsid w:val="00A851F9"/>
    <w:rsid w:val="00A86DE9"/>
    <w:rsid w:val="00AA1C59"/>
    <w:rsid w:val="00AA4A71"/>
    <w:rsid w:val="00AA64A5"/>
    <w:rsid w:val="00AA7808"/>
    <w:rsid w:val="00AB454B"/>
    <w:rsid w:val="00AB5DC6"/>
    <w:rsid w:val="00AC0DAE"/>
    <w:rsid w:val="00AC1E47"/>
    <w:rsid w:val="00AC25BF"/>
    <w:rsid w:val="00AC471E"/>
    <w:rsid w:val="00AC6C5C"/>
    <w:rsid w:val="00AD3EED"/>
    <w:rsid w:val="00AD413C"/>
    <w:rsid w:val="00AE0E7C"/>
    <w:rsid w:val="00AE2EFF"/>
    <w:rsid w:val="00AE410D"/>
    <w:rsid w:val="00AE6D06"/>
    <w:rsid w:val="00AF1960"/>
    <w:rsid w:val="00AF3762"/>
    <w:rsid w:val="00AF54D2"/>
    <w:rsid w:val="00AF5868"/>
    <w:rsid w:val="00AF6D7D"/>
    <w:rsid w:val="00B03804"/>
    <w:rsid w:val="00B03994"/>
    <w:rsid w:val="00B069D9"/>
    <w:rsid w:val="00B13CD9"/>
    <w:rsid w:val="00B15C38"/>
    <w:rsid w:val="00B16547"/>
    <w:rsid w:val="00B23539"/>
    <w:rsid w:val="00B26E0E"/>
    <w:rsid w:val="00B32822"/>
    <w:rsid w:val="00B338BF"/>
    <w:rsid w:val="00B40645"/>
    <w:rsid w:val="00B4202A"/>
    <w:rsid w:val="00B43F51"/>
    <w:rsid w:val="00B47088"/>
    <w:rsid w:val="00B47BE4"/>
    <w:rsid w:val="00B507C7"/>
    <w:rsid w:val="00B529FD"/>
    <w:rsid w:val="00B530ED"/>
    <w:rsid w:val="00B55983"/>
    <w:rsid w:val="00B565ED"/>
    <w:rsid w:val="00B63777"/>
    <w:rsid w:val="00B642C4"/>
    <w:rsid w:val="00B64AD9"/>
    <w:rsid w:val="00B75E08"/>
    <w:rsid w:val="00B76229"/>
    <w:rsid w:val="00B869E6"/>
    <w:rsid w:val="00B86C78"/>
    <w:rsid w:val="00B87C7E"/>
    <w:rsid w:val="00B960BA"/>
    <w:rsid w:val="00B96460"/>
    <w:rsid w:val="00B9698A"/>
    <w:rsid w:val="00BA54D4"/>
    <w:rsid w:val="00BA7EEE"/>
    <w:rsid w:val="00BB20EE"/>
    <w:rsid w:val="00BB3006"/>
    <w:rsid w:val="00BB6632"/>
    <w:rsid w:val="00BC1EE9"/>
    <w:rsid w:val="00BC21DF"/>
    <w:rsid w:val="00BC2EBA"/>
    <w:rsid w:val="00BC3144"/>
    <w:rsid w:val="00BC5026"/>
    <w:rsid w:val="00BD5490"/>
    <w:rsid w:val="00BE00DF"/>
    <w:rsid w:val="00BE305D"/>
    <w:rsid w:val="00BE7A6B"/>
    <w:rsid w:val="00BF0513"/>
    <w:rsid w:val="00BF43A8"/>
    <w:rsid w:val="00BF6370"/>
    <w:rsid w:val="00BF65E0"/>
    <w:rsid w:val="00C012C5"/>
    <w:rsid w:val="00C01E08"/>
    <w:rsid w:val="00C05AEC"/>
    <w:rsid w:val="00C10070"/>
    <w:rsid w:val="00C1082D"/>
    <w:rsid w:val="00C15B8E"/>
    <w:rsid w:val="00C21D69"/>
    <w:rsid w:val="00C24EDB"/>
    <w:rsid w:val="00C313BE"/>
    <w:rsid w:val="00C36EAD"/>
    <w:rsid w:val="00C43F75"/>
    <w:rsid w:val="00C44906"/>
    <w:rsid w:val="00C53E10"/>
    <w:rsid w:val="00C544D6"/>
    <w:rsid w:val="00C544E3"/>
    <w:rsid w:val="00C54FD1"/>
    <w:rsid w:val="00C55E50"/>
    <w:rsid w:val="00C60D6D"/>
    <w:rsid w:val="00C6285A"/>
    <w:rsid w:val="00C67620"/>
    <w:rsid w:val="00C728B0"/>
    <w:rsid w:val="00C7771D"/>
    <w:rsid w:val="00C83D22"/>
    <w:rsid w:val="00CA22CE"/>
    <w:rsid w:val="00CA33F0"/>
    <w:rsid w:val="00CA4E29"/>
    <w:rsid w:val="00CB399D"/>
    <w:rsid w:val="00CB3A8F"/>
    <w:rsid w:val="00CB3C1B"/>
    <w:rsid w:val="00CB665C"/>
    <w:rsid w:val="00CB775F"/>
    <w:rsid w:val="00CC4EBE"/>
    <w:rsid w:val="00CC645C"/>
    <w:rsid w:val="00CD1C7F"/>
    <w:rsid w:val="00CD2330"/>
    <w:rsid w:val="00CD6004"/>
    <w:rsid w:val="00CD7407"/>
    <w:rsid w:val="00CE0FBF"/>
    <w:rsid w:val="00CE39A6"/>
    <w:rsid w:val="00CE6945"/>
    <w:rsid w:val="00CE6EC7"/>
    <w:rsid w:val="00D145B7"/>
    <w:rsid w:val="00D14B08"/>
    <w:rsid w:val="00D22C27"/>
    <w:rsid w:val="00D244DE"/>
    <w:rsid w:val="00D2487A"/>
    <w:rsid w:val="00D25E5C"/>
    <w:rsid w:val="00D271DF"/>
    <w:rsid w:val="00D306F9"/>
    <w:rsid w:val="00D33285"/>
    <w:rsid w:val="00D33B37"/>
    <w:rsid w:val="00D35BD1"/>
    <w:rsid w:val="00D35D1F"/>
    <w:rsid w:val="00D35F9B"/>
    <w:rsid w:val="00D46BE1"/>
    <w:rsid w:val="00D470E2"/>
    <w:rsid w:val="00D53A0D"/>
    <w:rsid w:val="00D6208D"/>
    <w:rsid w:val="00D633F3"/>
    <w:rsid w:val="00D63C57"/>
    <w:rsid w:val="00D640E6"/>
    <w:rsid w:val="00D710AF"/>
    <w:rsid w:val="00D73A7F"/>
    <w:rsid w:val="00D73F89"/>
    <w:rsid w:val="00D85C5C"/>
    <w:rsid w:val="00D90DE8"/>
    <w:rsid w:val="00D9346A"/>
    <w:rsid w:val="00DA465B"/>
    <w:rsid w:val="00DB238D"/>
    <w:rsid w:val="00DB694F"/>
    <w:rsid w:val="00DB7958"/>
    <w:rsid w:val="00DC15ED"/>
    <w:rsid w:val="00DC2B5E"/>
    <w:rsid w:val="00DD5D27"/>
    <w:rsid w:val="00DD7341"/>
    <w:rsid w:val="00DE13DF"/>
    <w:rsid w:val="00DE25BE"/>
    <w:rsid w:val="00DE6F4C"/>
    <w:rsid w:val="00DF28A2"/>
    <w:rsid w:val="00DF59B7"/>
    <w:rsid w:val="00DF7AF4"/>
    <w:rsid w:val="00E00071"/>
    <w:rsid w:val="00E04825"/>
    <w:rsid w:val="00E10971"/>
    <w:rsid w:val="00E11904"/>
    <w:rsid w:val="00E12E83"/>
    <w:rsid w:val="00E152A1"/>
    <w:rsid w:val="00E20279"/>
    <w:rsid w:val="00E26900"/>
    <w:rsid w:val="00E27F0A"/>
    <w:rsid w:val="00E40839"/>
    <w:rsid w:val="00E4331B"/>
    <w:rsid w:val="00E461D6"/>
    <w:rsid w:val="00E5203D"/>
    <w:rsid w:val="00E540D4"/>
    <w:rsid w:val="00E56126"/>
    <w:rsid w:val="00E61625"/>
    <w:rsid w:val="00E6268B"/>
    <w:rsid w:val="00E6593C"/>
    <w:rsid w:val="00E82390"/>
    <w:rsid w:val="00E82F1A"/>
    <w:rsid w:val="00E865FD"/>
    <w:rsid w:val="00EA1EEE"/>
    <w:rsid w:val="00EA3A8A"/>
    <w:rsid w:val="00EA7950"/>
    <w:rsid w:val="00EB1840"/>
    <w:rsid w:val="00EC0F3E"/>
    <w:rsid w:val="00EC2F9C"/>
    <w:rsid w:val="00EC3019"/>
    <w:rsid w:val="00ED11BF"/>
    <w:rsid w:val="00ED7085"/>
    <w:rsid w:val="00ED7525"/>
    <w:rsid w:val="00EE174C"/>
    <w:rsid w:val="00EE3AE4"/>
    <w:rsid w:val="00EE3DEE"/>
    <w:rsid w:val="00EE6339"/>
    <w:rsid w:val="00EE63A8"/>
    <w:rsid w:val="00EF04B7"/>
    <w:rsid w:val="00EF05AE"/>
    <w:rsid w:val="00F020C7"/>
    <w:rsid w:val="00F05B9D"/>
    <w:rsid w:val="00F06909"/>
    <w:rsid w:val="00F129DD"/>
    <w:rsid w:val="00F1633B"/>
    <w:rsid w:val="00F17D60"/>
    <w:rsid w:val="00F30626"/>
    <w:rsid w:val="00F400A4"/>
    <w:rsid w:val="00F43F6E"/>
    <w:rsid w:val="00F45D03"/>
    <w:rsid w:val="00F50020"/>
    <w:rsid w:val="00F508CF"/>
    <w:rsid w:val="00F51F75"/>
    <w:rsid w:val="00F52347"/>
    <w:rsid w:val="00F5549B"/>
    <w:rsid w:val="00F5598F"/>
    <w:rsid w:val="00F57D8C"/>
    <w:rsid w:val="00F61364"/>
    <w:rsid w:val="00F61ADE"/>
    <w:rsid w:val="00F62875"/>
    <w:rsid w:val="00F63A31"/>
    <w:rsid w:val="00F66EA7"/>
    <w:rsid w:val="00F733BA"/>
    <w:rsid w:val="00F757E4"/>
    <w:rsid w:val="00F810E8"/>
    <w:rsid w:val="00F81ACC"/>
    <w:rsid w:val="00F90887"/>
    <w:rsid w:val="00F93317"/>
    <w:rsid w:val="00F969A2"/>
    <w:rsid w:val="00F96A6E"/>
    <w:rsid w:val="00F9722C"/>
    <w:rsid w:val="00FA557A"/>
    <w:rsid w:val="00FA7000"/>
    <w:rsid w:val="00FB1E6A"/>
    <w:rsid w:val="00FB24A1"/>
    <w:rsid w:val="00FC19E0"/>
    <w:rsid w:val="00FC2AA0"/>
    <w:rsid w:val="00FD0EAD"/>
    <w:rsid w:val="00FE5D6D"/>
    <w:rsid w:val="00FF01E5"/>
    <w:rsid w:val="00FF22CF"/>
    <w:rsid w:val="00FF53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CC7491"/>
  <w15:chartTrackingRefBased/>
  <w15:docId w15:val="{C4F296B7-44F7-4B67-92A8-0BEC856E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013A"/>
  </w:style>
  <w:style w:type="paragraph" w:styleId="Heading1">
    <w:name w:val="heading 1"/>
    <w:basedOn w:val="Normal"/>
    <w:next w:val="Normal"/>
    <w:link w:val="Heading1Char"/>
    <w:uiPriority w:val="9"/>
    <w:qFormat/>
    <w:rsid w:val="00407EFA"/>
    <w:pPr>
      <w:jc w:val="center"/>
      <w:outlineLvl w:val="0"/>
    </w:pPr>
    <w:rPr>
      <w:b/>
      <w:color w:val="000000" w:themeColor="text1"/>
    </w:rPr>
  </w:style>
  <w:style w:type="paragraph" w:styleId="Heading2">
    <w:name w:val="heading 2"/>
    <w:basedOn w:val="Normal"/>
    <w:next w:val="Normal"/>
    <w:link w:val="Heading2Char"/>
    <w:uiPriority w:val="9"/>
    <w:unhideWhenUsed/>
    <w:qFormat/>
    <w:rsid w:val="00ED7085"/>
    <w:pPr>
      <w:keepNext/>
      <w:keepLines/>
      <w:spacing w:before="40"/>
      <w:outlineLvl w:val="1"/>
    </w:pPr>
    <w:rPr>
      <w:rFonts w:eastAsiaTheme="majorEastAsia"/>
      <w:b/>
      <w:bCs/>
    </w:rPr>
  </w:style>
  <w:style w:type="paragraph" w:styleId="Heading3">
    <w:name w:val="heading 3"/>
    <w:basedOn w:val="Normal"/>
    <w:next w:val="Normal"/>
    <w:link w:val="Heading3Char"/>
    <w:uiPriority w:val="9"/>
    <w:semiHidden/>
    <w:unhideWhenUsed/>
    <w:qFormat/>
    <w:rsid w:val="00B96460"/>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8A7C3E"/>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ibliography">
    <w:name w:val="Bibliography"/>
    <w:basedOn w:val="Normal"/>
    <w:next w:val="Normal"/>
    <w:uiPriority w:val="37"/>
    <w:unhideWhenUsed/>
    <w:rsid w:val="00B4202A"/>
    <w:pPr>
      <w:ind w:left="720" w:hanging="720"/>
    </w:pPr>
  </w:style>
  <w:style w:type="paragraph" w:styleId="Header">
    <w:name w:val="header"/>
    <w:basedOn w:val="Normal"/>
    <w:link w:val="HeaderChar"/>
    <w:uiPriority w:val="99"/>
    <w:unhideWhenUsed/>
    <w:rsid w:val="00B4202A"/>
    <w:pPr>
      <w:tabs>
        <w:tab w:val="center" w:pos="4680"/>
        <w:tab w:val="right" w:pos="9360"/>
      </w:tabs>
      <w:spacing w:line="240" w:lineRule="auto"/>
    </w:pPr>
  </w:style>
  <w:style w:type="character" w:customStyle="1" w:styleId="HeaderChar">
    <w:name w:val="Header Char"/>
    <w:basedOn w:val="DefaultParagraphFont"/>
    <w:link w:val="Header"/>
    <w:uiPriority w:val="99"/>
    <w:rsid w:val="00B4202A"/>
  </w:style>
  <w:style w:type="paragraph" w:styleId="Footer">
    <w:name w:val="footer"/>
    <w:basedOn w:val="Normal"/>
    <w:link w:val="FooterChar"/>
    <w:uiPriority w:val="99"/>
    <w:unhideWhenUsed/>
    <w:rsid w:val="00B4202A"/>
    <w:pPr>
      <w:tabs>
        <w:tab w:val="center" w:pos="4680"/>
        <w:tab w:val="right" w:pos="9360"/>
      </w:tabs>
      <w:spacing w:line="240" w:lineRule="auto"/>
    </w:pPr>
  </w:style>
  <w:style w:type="character" w:customStyle="1" w:styleId="FooterChar">
    <w:name w:val="Footer Char"/>
    <w:basedOn w:val="DefaultParagraphFont"/>
    <w:link w:val="Footer"/>
    <w:uiPriority w:val="99"/>
    <w:rsid w:val="00B4202A"/>
  </w:style>
  <w:style w:type="character" w:styleId="Hyperlink">
    <w:name w:val="Hyperlink"/>
    <w:basedOn w:val="DefaultParagraphFont"/>
    <w:uiPriority w:val="99"/>
    <w:unhideWhenUsed/>
    <w:rsid w:val="00F66EA7"/>
    <w:rPr>
      <w:color w:val="0563C1" w:themeColor="hyperlink"/>
      <w:u w:val="single"/>
    </w:rPr>
  </w:style>
  <w:style w:type="character" w:styleId="Strong">
    <w:name w:val="Strong"/>
    <w:basedOn w:val="DefaultParagraphFont"/>
    <w:uiPriority w:val="22"/>
    <w:qFormat/>
    <w:rsid w:val="000431A2"/>
    <w:rPr>
      <w:b/>
      <w:bCs/>
    </w:rPr>
  </w:style>
  <w:style w:type="character" w:styleId="IntenseEmphasis">
    <w:name w:val="Intense Emphasis"/>
    <w:basedOn w:val="DefaultParagraphFont"/>
    <w:uiPriority w:val="21"/>
    <w:qFormat/>
    <w:rsid w:val="000E013A"/>
    <w:rPr>
      <w:i/>
      <w:iCs/>
      <w:color w:val="4472C4" w:themeColor="accent1"/>
    </w:rPr>
  </w:style>
  <w:style w:type="character" w:customStyle="1" w:styleId="Heading2Char">
    <w:name w:val="Heading 2 Char"/>
    <w:basedOn w:val="DefaultParagraphFont"/>
    <w:link w:val="Heading2"/>
    <w:uiPriority w:val="9"/>
    <w:rsid w:val="00ED7085"/>
    <w:rPr>
      <w:rFonts w:eastAsiaTheme="majorEastAsia"/>
      <w:b/>
      <w:bCs/>
    </w:rPr>
  </w:style>
  <w:style w:type="character" w:customStyle="1" w:styleId="Heading1Char">
    <w:name w:val="Heading 1 Char"/>
    <w:basedOn w:val="DefaultParagraphFont"/>
    <w:link w:val="Heading1"/>
    <w:uiPriority w:val="9"/>
    <w:rsid w:val="00407EFA"/>
    <w:rPr>
      <w:b/>
      <w:color w:val="000000" w:themeColor="text1"/>
    </w:rPr>
  </w:style>
  <w:style w:type="character" w:customStyle="1" w:styleId="anchor-text">
    <w:name w:val="anchor-text"/>
    <w:basedOn w:val="DefaultParagraphFont"/>
    <w:rsid w:val="00AC25BF"/>
  </w:style>
  <w:style w:type="character" w:styleId="CommentReference">
    <w:name w:val="annotation reference"/>
    <w:basedOn w:val="DefaultParagraphFont"/>
    <w:uiPriority w:val="99"/>
    <w:semiHidden/>
    <w:unhideWhenUsed/>
    <w:rsid w:val="002E2C53"/>
    <w:rPr>
      <w:sz w:val="16"/>
      <w:szCs w:val="16"/>
    </w:rPr>
  </w:style>
  <w:style w:type="paragraph" w:styleId="CommentText">
    <w:name w:val="annotation text"/>
    <w:basedOn w:val="Normal"/>
    <w:link w:val="CommentTextChar"/>
    <w:uiPriority w:val="99"/>
    <w:unhideWhenUsed/>
    <w:rsid w:val="002E2C53"/>
    <w:pPr>
      <w:spacing w:line="240" w:lineRule="auto"/>
    </w:pPr>
    <w:rPr>
      <w:sz w:val="20"/>
      <w:szCs w:val="20"/>
    </w:rPr>
  </w:style>
  <w:style w:type="character" w:customStyle="1" w:styleId="CommentTextChar">
    <w:name w:val="Comment Text Char"/>
    <w:basedOn w:val="DefaultParagraphFont"/>
    <w:link w:val="CommentText"/>
    <w:uiPriority w:val="99"/>
    <w:rsid w:val="002E2C53"/>
    <w:rPr>
      <w:sz w:val="20"/>
      <w:szCs w:val="20"/>
    </w:rPr>
  </w:style>
  <w:style w:type="paragraph" w:styleId="CommentSubject">
    <w:name w:val="annotation subject"/>
    <w:basedOn w:val="CommentText"/>
    <w:next w:val="CommentText"/>
    <w:link w:val="CommentSubjectChar"/>
    <w:uiPriority w:val="99"/>
    <w:semiHidden/>
    <w:unhideWhenUsed/>
    <w:rsid w:val="002E2C53"/>
    <w:rPr>
      <w:b/>
      <w:bCs/>
    </w:rPr>
  </w:style>
  <w:style w:type="character" w:customStyle="1" w:styleId="CommentSubjectChar">
    <w:name w:val="Comment Subject Char"/>
    <w:basedOn w:val="CommentTextChar"/>
    <w:link w:val="CommentSubject"/>
    <w:uiPriority w:val="99"/>
    <w:semiHidden/>
    <w:rsid w:val="002E2C53"/>
    <w:rPr>
      <w:b/>
      <w:bCs/>
      <w:sz w:val="20"/>
      <w:szCs w:val="20"/>
    </w:rPr>
  </w:style>
  <w:style w:type="paragraph" w:styleId="BalloonText">
    <w:name w:val="Balloon Text"/>
    <w:basedOn w:val="Normal"/>
    <w:link w:val="BalloonTextChar"/>
    <w:uiPriority w:val="99"/>
    <w:semiHidden/>
    <w:unhideWhenUsed/>
    <w:rsid w:val="003A32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32A4"/>
    <w:rPr>
      <w:rFonts w:ascii="Segoe UI" w:hAnsi="Segoe UI" w:cs="Segoe UI"/>
      <w:sz w:val="18"/>
      <w:szCs w:val="18"/>
    </w:rPr>
  </w:style>
  <w:style w:type="paragraph" w:styleId="ListParagraph">
    <w:name w:val="List Paragraph"/>
    <w:basedOn w:val="Normal"/>
    <w:uiPriority w:val="1"/>
    <w:qFormat/>
    <w:rsid w:val="003633DB"/>
    <w:pPr>
      <w:ind w:left="720"/>
      <w:contextualSpacing/>
    </w:pPr>
  </w:style>
  <w:style w:type="table" w:styleId="TableGrid">
    <w:name w:val="Table Grid"/>
    <w:basedOn w:val="TableNormal"/>
    <w:uiPriority w:val="39"/>
    <w:rsid w:val="00003F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267C89"/>
    <w:rPr>
      <w:color w:val="605E5C"/>
      <w:shd w:val="clear" w:color="auto" w:fill="E1DFDD"/>
    </w:rPr>
  </w:style>
  <w:style w:type="character" w:customStyle="1" w:styleId="Heading3Char">
    <w:name w:val="Heading 3 Char"/>
    <w:basedOn w:val="DefaultParagraphFont"/>
    <w:link w:val="Heading3"/>
    <w:uiPriority w:val="9"/>
    <w:semiHidden/>
    <w:rsid w:val="00B96460"/>
    <w:rPr>
      <w:rFonts w:asciiTheme="majorHAnsi" w:eastAsiaTheme="majorEastAsia" w:hAnsiTheme="majorHAnsi" w:cstheme="majorBidi"/>
      <w:color w:val="1F3763" w:themeColor="accent1" w:themeShade="7F"/>
    </w:rPr>
  </w:style>
  <w:style w:type="paragraph" w:styleId="NormalWeb">
    <w:name w:val="Normal (Web)"/>
    <w:basedOn w:val="Normal"/>
    <w:uiPriority w:val="99"/>
    <w:unhideWhenUsed/>
    <w:rsid w:val="00B96460"/>
    <w:pPr>
      <w:spacing w:before="100" w:beforeAutospacing="1" w:after="100" w:afterAutospacing="1" w:line="240" w:lineRule="auto"/>
    </w:pPr>
    <w:rPr>
      <w:rFonts w:eastAsia="Times New Roman"/>
      <w:lang w:val="en-GB" w:eastAsia="en-GB"/>
    </w:rPr>
  </w:style>
  <w:style w:type="character" w:styleId="UnresolvedMention">
    <w:name w:val="Unresolved Mention"/>
    <w:basedOn w:val="DefaultParagraphFont"/>
    <w:uiPriority w:val="99"/>
    <w:semiHidden/>
    <w:unhideWhenUsed/>
    <w:rsid w:val="00F508CF"/>
    <w:rPr>
      <w:color w:val="605E5C"/>
      <w:shd w:val="clear" w:color="auto" w:fill="E1DFDD"/>
    </w:rPr>
  </w:style>
  <w:style w:type="paragraph" w:styleId="Caption">
    <w:name w:val="caption"/>
    <w:basedOn w:val="Normal"/>
    <w:next w:val="Normal"/>
    <w:uiPriority w:val="35"/>
    <w:unhideWhenUsed/>
    <w:qFormat/>
    <w:rsid w:val="00F508CF"/>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1922F1"/>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TOC1">
    <w:name w:val="toc 1"/>
    <w:basedOn w:val="Normal"/>
    <w:next w:val="Normal"/>
    <w:autoRedefine/>
    <w:uiPriority w:val="39"/>
    <w:unhideWhenUsed/>
    <w:rsid w:val="001922F1"/>
    <w:pPr>
      <w:spacing w:after="100"/>
    </w:pPr>
  </w:style>
  <w:style w:type="paragraph" w:styleId="BodyText">
    <w:name w:val="Body Text"/>
    <w:basedOn w:val="Normal"/>
    <w:link w:val="BodyTextChar"/>
    <w:uiPriority w:val="1"/>
    <w:qFormat/>
    <w:rsid w:val="00DE25BE"/>
    <w:pPr>
      <w:widowControl w:val="0"/>
      <w:autoSpaceDE w:val="0"/>
      <w:autoSpaceDN w:val="0"/>
      <w:spacing w:line="240" w:lineRule="auto"/>
    </w:pPr>
    <w:rPr>
      <w:rFonts w:eastAsia="Times New Roman"/>
    </w:rPr>
  </w:style>
  <w:style w:type="character" w:customStyle="1" w:styleId="BodyTextChar">
    <w:name w:val="Body Text Char"/>
    <w:basedOn w:val="DefaultParagraphFont"/>
    <w:link w:val="BodyText"/>
    <w:uiPriority w:val="1"/>
    <w:rsid w:val="00DE25BE"/>
    <w:rPr>
      <w:rFonts w:eastAsia="Times New Roman"/>
    </w:rPr>
  </w:style>
  <w:style w:type="paragraph" w:styleId="NoSpacing">
    <w:name w:val="No Spacing"/>
    <w:uiPriority w:val="1"/>
    <w:qFormat/>
    <w:rsid w:val="00E10971"/>
    <w:pPr>
      <w:spacing w:line="240" w:lineRule="auto"/>
    </w:pPr>
  </w:style>
  <w:style w:type="character" w:customStyle="1" w:styleId="Heading4Char">
    <w:name w:val="Heading 4 Char"/>
    <w:basedOn w:val="DefaultParagraphFont"/>
    <w:link w:val="Heading4"/>
    <w:uiPriority w:val="9"/>
    <w:semiHidden/>
    <w:rsid w:val="008A7C3E"/>
    <w:rPr>
      <w:rFonts w:asciiTheme="majorHAnsi" w:eastAsiaTheme="majorEastAsia" w:hAnsiTheme="majorHAnsi" w:cstheme="majorBidi"/>
      <w:i/>
      <w:iCs/>
      <w:color w:val="2F5496" w:themeColor="accent1" w:themeShade="BF"/>
    </w:rPr>
  </w:style>
  <w:style w:type="character" w:styleId="PlaceholderText">
    <w:name w:val="Placeholder Text"/>
    <w:basedOn w:val="DefaultParagraphFont"/>
    <w:uiPriority w:val="99"/>
    <w:semiHidden/>
    <w:rsid w:val="007242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9519354">
      <w:bodyDiv w:val="1"/>
      <w:marLeft w:val="0"/>
      <w:marRight w:val="0"/>
      <w:marTop w:val="0"/>
      <w:marBottom w:val="0"/>
      <w:divBdr>
        <w:top w:val="none" w:sz="0" w:space="0" w:color="auto"/>
        <w:left w:val="none" w:sz="0" w:space="0" w:color="auto"/>
        <w:bottom w:val="none" w:sz="0" w:space="0" w:color="auto"/>
        <w:right w:val="none" w:sz="0" w:space="0" w:color="auto"/>
      </w:divBdr>
    </w:div>
    <w:div w:id="535889340">
      <w:bodyDiv w:val="1"/>
      <w:marLeft w:val="0"/>
      <w:marRight w:val="0"/>
      <w:marTop w:val="0"/>
      <w:marBottom w:val="0"/>
      <w:divBdr>
        <w:top w:val="none" w:sz="0" w:space="0" w:color="auto"/>
        <w:left w:val="none" w:sz="0" w:space="0" w:color="auto"/>
        <w:bottom w:val="none" w:sz="0" w:space="0" w:color="auto"/>
        <w:right w:val="none" w:sz="0" w:space="0" w:color="auto"/>
      </w:divBdr>
    </w:div>
    <w:div w:id="750079346">
      <w:bodyDiv w:val="1"/>
      <w:marLeft w:val="0"/>
      <w:marRight w:val="0"/>
      <w:marTop w:val="0"/>
      <w:marBottom w:val="0"/>
      <w:divBdr>
        <w:top w:val="none" w:sz="0" w:space="0" w:color="auto"/>
        <w:left w:val="none" w:sz="0" w:space="0" w:color="auto"/>
        <w:bottom w:val="none" w:sz="0" w:space="0" w:color="auto"/>
        <w:right w:val="none" w:sz="0" w:space="0" w:color="auto"/>
      </w:divBdr>
    </w:div>
    <w:div w:id="848253219">
      <w:bodyDiv w:val="1"/>
      <w:marLeft w:val="0"/>
      <w:marRight w:val="0"/>
      <w:marTop w:val="0"/>
      <w:marBottom w:val="0"/>
      <w:divBdr>
        <w:top w:val="none" w:sz="0" w:space="0" w:color="auto"/>
        <w:left w:val="none" w:sz="0" w:space="0" w:color="auto"/>
        <w:bottom w:val="none" w:sz="0" w:space="0" w:color="auto"/>
        <w:right w:val="none" w:sz="0" w:space="0" w:color="auto"/>
      </w:divBdr>
    </w:div>
    <w:div w:id="856964032">
      <w:bodyDiv w:val="1"/>
      <w:marLeft w:val="0"/>
      <w:marRight w:val="0"/>
      <w:marTop w:val="0"/>
      <w:marBottom w:val="0"/>
      <w:divBdr>
        <w:top w:val="none" w:sz="0" w:space="0" w:color="auto"/>
        <w:left w:val="none" w:sz="0" w:space="0" w:color="auto"/>
        <w:bottom w:val="none" w:sz="0" w:space="0" w:color="auto"/>
        <w:right w:val="none" w:sz="0" w:space="0" w:color="auto"/>
      </w:divBdr>
    </w:div>
    <w:div w:id="1361933531">
      <w:bodyDiv w:val="1"/>
      <w:marLeft w:val="0"/>
      <w:marRight w:val="0"/>
      <w:marTop w:val="0"/>
      <w:marBottom w:val="0"/>
      <w:divBdr>
        <w:top w:val="none" w:sz="0" w:space="0" w:color="auto"/>
        <w:left w:val="none" w:sz="0" w:space="0" w:color="auto"/>
        <w:bottom w:val="none" w:sz="0" w:space="0" w:color="auto"/>
        <w:right w:val="none" w:sz="0" w:space="0" w:color="auto"/>
      </w:divBdr>
    </w:div>
    <w:div w:id="1764718470">
      <w:bodyDiv w:val="1"/>
      <w:marLeft w:val="0"/>
      <w:marRight w:val="0"/>
      <w:marTop w:val="0"/>
      <w:marBottom w:val="0"/>
      <w:divBdr>
        <w:top w:val="none" w:sz="0" w:space="0" w:color="auto"/>
        <w:left w:val="none" w:sz="0" w:space="0" w:color="auto"/>
        <w:bottom w:val="none" w:sz="0" w:space="0" w:color="auto"/>
        <w:right w:val="none" w:sz="0" w:space="0" w:color="auto"/>
      </w:divBdr>
    </w:div>
    <w:div w:id="1844860830">
      <w:bodyDiv w:val="1"/>
      <w:marLeft w:val="0"/>
      <w:marRight w:val="0"/>
      <w:marTop w:val="0"/>
      <w:marBottom w:val="0"/>
      <w:divBdr>
        <w:top w:val="none" w:sz="0" w:space="0" w:color="auto"/>
        <w:left w:val="none" w:sz="0" w:space="0" w:color="auto"/>
        <w:bottom w:val="none" w:sz="0" w:space="0" w:color="auto"/>
        <w:right w:val="none" w:sz="0" w:space="0" w:color="auto"/>
      </w:divBdr>
    </w:div>
    <w:div w:id="2032952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E1E9D-B1EF-4935-8462-D73498B7B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14</Pages>
  <Words>2413</Words>
  <Characters>13757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nyx</cp:lastModifiedBy>
  <cp:revision>25</cp:revision>
  <dcterms:created xsi:type="dcterms:W3CDTF">2026-05-02T20:10:00Z</dcterms:created>
  <dcterms:modified xsi:type="dcterms:W3CDTF">2026-05-02T22:39:00Z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9a0436e9e03ecae845cb1b741604fb4c38d2501bc6723e585cf6fda8faa38be3</vt:lpwstr>
  </property>
  <property fmtid="{D5CDD505-2E9C-101B-9397-08002B2CF9AE}" pid="3" name="ZOTERO_PREF_1">
    <vt:lpwstr>&lt;data data-version="3" zotero-version="8.0.4"&gt;&lt;session id="D7dCCIEJ"/&gt;&lt;style id="http://www.zotero.org/styles/apa" locale="en-US" hasBibliography="1" bibliographyStyleHasBeenSet="1"/&gt;&lt;prefs&gt;&lt;pref name="fieldType" value="Field"/&gt;&lt;/prefs&gt;&lt;/data&gt;</vt:lpwstr>
  </property>
</Properties>
</file>