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1124B566" w14:textId="279F3A79" w:rsidR="001446F3" w:rsidRDefault="006E2456" w:rsidP="002650A5">
      <w:pPr>
        <w:spacing w:line="480" w:lineRule="auto"/>
        <w:jc w:val="center"/>
        <w:rPr>
          <w:rFonts w:ascii="Times New Roman" w:hAnsi="Times New Roman" w:cs="Times New Roman"/>
          <w:b/>
          <w:bCs/>
          <w:sz w:val="24"/>
          <w:szCs w:val="24"/>
        </w:rPr>
      </w:pPr>
      <w:r w:rsidRPr="006E2456">
        <w:rPr>
          <w:rFonts w:ascii="Times New Roman" w:hAnsi="Times New Roman" w:cs="Times New Roman"/>
          <w:b/>
          <w:bCs/>
          <w:sz w:val="24"/>
          <w:szCs w:val="24"/>
        </w:rPr>
        <w:t>4-1 Journal The International Monetary Fund</w:t>
      </w:r>
    </w:p>
    <w:p w14:paraId="15FC7495" w14:textId="77777777" w:rsidR="006E2456" w:rsidRDefault="006E2456" w:rsidP="002650A5">
      <w:pPr>
        <w:spacing w:line="480" w:lineRule="auto"/>
        <w:jc w:val="center"/>
        <w:rPr>
          <w:rFonts w:ascii="Times New Roman" w:hAnsi="Times New Roman" w:cs="Times New Roman"/>
          <w:b/>
          <w:bCs/>
          <w:sz w:val="24"/>
          <w:szCs w:val="24"/>
        </w:rPr>
      </w:pPr>
    </w:p>
    <w:p w14:paraId="4643785F" w14:textId="667E2A2C" w:rsidR="00FB4A59" w:rsidRPr="00F559B2" w:rsidRDefault="00000000" w:rsidP="002650A5">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Name of Author</w:t>
      </w:r>
    </w:p>
    <w:p w14:paraId="256DA357" w14:textId="77777777" w:rsidR="00FB4A59" w:rsidRPr="00F559B2" w:rsidRDefault="00000000" w:rsidP="002650A5">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Instructor Name</w:t>
      </w:r>
    </w:p>
    <w:p w14:paraId="7A1FF760" w14:textId="2D3FD8A0" w:rsidR="00FB4A59" w:rsidRPr="00F559B2" w:rsidRDefault="00000000" w:rsidP="002650A5">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Institution</w:t>
      </w:r>
    </w:p>
    <w:p w14:paraId="3762159C" w14:textId="77777777" w:rsidR="00FB4A59" w:rsidRPr="00F559B2" w:rsidRDefault="00000000" w:rsidP="002650A5">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Course Code and Number</w:t>
      </w:r>
    </w:p>
    <w:p w14:paraId="48E3E5B3" w14:textId="44BEEE35" w:rsidR="00D832DD" w:rsidRPr="00F559B2" w:rsidRDefault="00000000" w:rsidP="002650A5">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 xml:space="preserve">Date </w:t>
      </w:r>
    </w:p>
    <w:p w14:paraId="69EFF0AC" w14:textId="77777777" w:rsidR="00D832DD" w:rsidRPr="00F559B2" w:rsidRDefault="00000000" w:rsidP="002650A5">
      <w:pPr>
        <w:spacing w:line="480" w:lineRule="auto"/>
        <w:rPr>
          <w:rFonts w:ascii="Times New Roman" w:hAnsi="Times New Roman" w:cs="Times New Roman"/>
          <w:sz w:val="24"/>
          <w:szCs w:val="24"/>
        </w:rPr>
      </w:pPr>
      <w:r w:rsidRPr="00F559B2">
        <w:rPr>
          <w:rFonts w:ascii="Times New Roman" w:hAnsi="Times New Roman" w:cs="Times New Roman"/>
          <w:sz w:val="24"/>
          <w:szCs w:val="24"/>
        </w:rPr>
        <w:br w:type="page"/>
      </w:r>
    </w:p>
    <w:p w14:paraId="3F6942BA" w14:textId="77777777" w:rsidR="006E2456" w:rsidRDefault="006E2456" w:rsidP="002650A5">
      <w:pPr>
        <w:pStyle w:val="NormalWeb"/>
        <w:spacing w:line="480" w:lineRule="auto"/>
        <w:jc w:val="center"/>
        <w:rPr>
          <w:b/>
          <w:bCs/>
        </w:rPr>
      </w:pPr>
      <w:r w:rsidRPr="006E2456">
        <w:rPr>
          <w:b/>
          <w:bCs/>
        </w:rPr>
        <w:lastRenderedPageBreak/>
        <w:t xml:space="preserve">4-1 Journal The International </w:t>
      </w:r>
      <w:commentRangeStart w:id="0"/>
      <w:r w:rsidRPr="006E2456">
        <w:rPr>
          <w:b/>
          <w:bCs/>
        </w:rPr>
        <w:t>Monetary</w:t>
      </w:r>
      <w:commentRangeEnd w:id="0"/>
      <w:r w:rsidR="00047F67" w:rsidRPr="006E2456">
        <w:rPr>
          <w:rStyle w:val="CommentReference"/>
          <w:b/>
          <w:bCs/>
          <w:sz w:val="24"/>
          <w:szCs w:val="24"/>
        </w:rPr>
        <w:commentReference w:id="0"/>
      </w:r>
      <w:r w:rsidRPr="006E2456">
        <w:rPr>
          <w:b/>
          <w:bCs/>
        </w:rPr>
        <w:t xml:space="preserve"> Fund</w:t>
      </w:r>
    </w:p>
    <w:p w14:paraId="2562DE01" w14:textId="419BDB1E" w:rsidR="00DC09B2" w:rsidRPr="00DC09B2" w:rsidRDefault="00B37053" w:rsidP="002650A5">
      <w:pPr>
        <w:spacing w:line="480" w:lineRule="auto"/>
        <w:rPr>
          <w:rFonts w:ascii="Times New Roman" w:hAnsi="Times New Roman" w:cs="Times New Roman"/>
          <w:sz w:val="24"/>
          <w:szCs w:val="24"/>
        </w:rPr>
      </w:pPr>
      <w:r>
        <w:rPr>
          <w:rFonts w:ascii="Times New Roman" w:hAnsi="Times New Roman" w:cs="Times New Roman"/>
          <w:sz w:val="24"/>
          <w:szCs w:val="24"/>
        </w:rPr>
        <w:tab/>
      </w:r>
      <w:commentRangeStart w:id="1"/>
      <w:r w:rsidR="00DC09B2" w:rsidRPr="00DC09B2">
        <w:rPr>
          <w:rFonts w:ascii="Times New Roman" w:hAnsi="Times New Roman" w:cs="Times New Roman"/>
          <w:sz w:val="24"/>
          <w:szCs w:val="24"/>
        </w:rPr>
        <w:t xml:space="preserve">The Greek economy was </w:t>
      </w:r>
      <w:commentRangeStart w:id="2"/>
      <w:r w:rsidR="00DC09B2" w:rsidRPr="00DC09B2">
        <w:rPr>
          <w:rFonts w:ascii="Times New Roman" w:hAnsi="Times New Roman" w:cs="Times New Roman"/>
          <w:sz w:val="24"/>
          <w:szCs w:val="24"/>
        </w:rPr>
        <w:t>badly</w:t>
      </w:r>
      <w:commentRangeEnd w:id="2"/>
      <w:r w:rsidR="00DD2C18" w:rsidRPr="00DC09B2">
        <w:rPr>
          <w:rStyle w:val="CommentReference"/>
          <w:rFonts w:ascii="Times New Roman" w:hAnsi="Times New Roman" w:cs="Times New Roman"/>
          <w:sz w:val="24"/>
          <w:szCs w:val="24"/>
        </w:rPr>
        <w:commentReference w:id="2"/>
      </w:r>
      <w:r w:rsidR="00DC09B2" w:rsidRPr="00DC09B2">
        <w:rPr>
          <w:rFonts w:ascii="Times New Roman" w:hAnsi="Times New Roman" w:cs="Times New Roman"/>
          <w:sz w:val="24"/>
          <w:szCs w:val="24"/>
        </w:rPr>
        <w:t xml:space="preserve"> exposed by the global financial crisis of 2008 and was in a state of sovereign debt crisis in 2009, threatening the stability of the Eurozone and the global monetary system. </w:t>
      </w:r>
      <w:commentRangeEnd w:id="1"/>
      <w:r w:rsidR="00DD2C18" w:rsidRPr="00DC09B2">
        <w:rPr>
          <w:rStyle w:val="CommentReference"/>
          <w:rFonts w:ascii="Times New Roman" w:hAnsi="Times New Roman" w:cs="Times New Roman"/>
          <w:sz w:val="24"/>
          <w:szCs w:val="24"/>
        </w:rPr>
        <w:commentReference w:id="1"/>
      </w:r>
      <w:r w:rsidR="00DC09B2" w:rsidRPr="00DC09B2">
        <w:rPr>
          <w:rFonts w:ascii="Times New Roman" w:hAnsi="Times New Roman" w:cs="Times New Roman"/>
          <w:sz w:val="24"/>
          <w:szCs w:val="24"/>
        </w:rPr>
        <w:t xml:space="preserve">The International Monetary Fund (IMF), in its role as a lender of last resort </w:t>
      </w:r>
      <w:commentRangeStart w:id="3"/>
      <w:r w:rsidR="00DC09B2" w:rsidRPr="00DC09B2">
        <w:rPr>
          <w:rFonts w:ascii="Times New Roman" w:hAnsi="Times New Roman" w:cs="Times New Roman"/>
          <w:sz w:val="24"/>
          <w:szCs w:val="24"/>
        </w:rPr>
        <w:t>to countries in economic dire straits</w:t>
      </w:r>
      <w:commentRangeEnd w:id="3"/>
      <w:r w:rsidR="00047F67" w:rsidRPr="00DC09B2">
        <w:rPr>
          <w:rStyle w:val="CommentReference"/>
          <w:rFonts w:ascii="Times New Roman" w:hAnsi="Times New Roman" w:cs="Times New Roman"/>
          <w:sz w:val="24"/>
          <w:szCs w:val="24"/>
        </w:rPr>
        <w:commentReference w:id="3"/>
      </w:r>
      <w:r w:rsidR="00DC09B2" w:rsidRPr="00DC09B2">
        <w:rPr>
          <w:rFonts w:ascii="Times New Roman" w:hAnsi="Times New Roman" w:cs="Times New Roman"/>
          <w:sz w:val="24"/>
          <w:szCs w:val="24"/>
        </w:rPr>
        <w:t xml:space="preserve">, responded by </w:t>
      </w:r>
      <w:commentRangeStart w:id="4"/>
      <w:r w:rsidR="00DC09B2" w:rsidRPr="00DC09B2">
        <w:rPr>
          <w:rFonts w:ascii="Times New Roman" w:hAnsi="Times New Roman" w:cs="Times New Roman"/>
          <w:sz w:val="24"/>
          <w:szCs w:val="24"/>
        </w:rPr>
        <w:t xml:space="preserve">offering vital financial support </w:t>
      </w:r>
      <w:commentRangeEnd w:id="4"/>
      <w:r w:rsidR="00047F67" w:rsidRPr="00DC09B2">
        <w:rPr>
          <w:rStyle w:val="CommentReference"/>
          <w:rFonts w:ascii="Times New Roman" w:hAnsi="Times New Roman" w:cs="Times New Roman"/>
          <w:sz w:val="24"/>
          <w:szCs w:val="24"/>
        </w:rPr>
        <w:commentReference w:id="4"/>
      </w:r>
      <w:commentRangeStart w:id="5"/>
      <w:r w:rsidR="00DC09B2" w:rsidRPr="00DC09B2">
        <w:rPr>
          <w:rFonts w:ascii="Times New Roman" w:hAnsi="Times New Roman" w:cs="Times New Roman"/>
          <w:sz w:val="24"/>
          <w:szCs w:val="24"/>
        </w:rPr>
        <w:t xml:space="preserve">(Dunung, 2024). </w:t>
      </w:r>
      <w:commentRangeEnd w:id="5"/>
      <w:r w:rsidR="00DD2C18" w:rsidRPr="00DC09B2">
        <w:rPr>
          <w:rStyle w:val="CommentReference"/>
          <w:rFonts w:ascii="Times New Roman" w:hAnsi="Times New Roman" w:cs="Times New Roman"/>
          <w:sz w:val="24"/>
          <w:szCs w:val="24"/>
        </w:rPr>
        <w:commentReference w:id="5"/>
      </w:r>
      <w:r w:rsidR="00DC09B2" w:rsidRPr="00DC09B2">
        <w:rPr>
          <w:rFonts w:ascii="Times New Roman" w:hAnsi="Times New Roman" w:cs="Times New Roman"/>
          <w:sz w:val="24"/>
          <w:szCs w:val="24"/>
        </w:rPr>
        <w:t xml:space="preserve">The main justification for the IMF intervention was to avoid a systemic economic breakdown and to limit the contagion effect on other vulnerable international economies. In doing so, the IMF worked with European authorities to develop a series of multi-billion-euro bailout packages for Greece. </w:t>
      </w:r>
      <w:commentRangeStart w:id="6"/>
      <w:r w:rsidR="00DC09B2" w:rsidRPr="00DC09B2">
        <w:rPr>
          <w:rFonts w:ascii="Times New Roman" w:hAnsi="Times New Roman" w:cs="Times New Roman"/>
          <w:sz w:val="24"/>
          <w:szCs w:val="24"/>
        </w:rPr>
        <w:t>But</w:t>
      </w:r>
      <w:commentRangeEnd w:id="6"/>
      <w:r w:rsidR="00DD2C18" w:rsidRPr="00DC09B2">
        <w:rPr>
          <w:rStyle w:val="CommentReference"/>
          <w:rFonts w:ascii="Times New Roman" w:hAnsi="Times New Roman" w:cs="Times New Roman"/>
          <w:sz w:val="24"/>
          <w:szCs w:val="24"/>
        </w:rPr>
        <w:commentReference w:id="6"/>
      </w:r>
      <w:r w:rsidR="00DC09B2" w:rsidRPr="00DC09B2">
        <w:rPr>
          <w:rFonts w:ascii="Times New Roman" w:hAnsi="Times New Roman" w:cs="Times New Roman"/>
          <w:sz w:val="24"/>
          <w:szCs w:val="24"/>
        </w:rPr>
        <w:t xml:space="preserve"> financial assistance </w:t>
      </w:r>
      <w:commentRangeStart w:id="7"/>
      <w:r w:rsidR="00DC09B2" w:rsidRPr="00DC09B2">
        <w:rPr>
          <w:rFonts w:ascii="Times New Roman" w:hAnsi="Times New Roman" w:cs="Times New Roman"/>
          <w:sz w:val="24"/>
          <w:szCs w:val="24"/>
        </w:rPr>
        <w:t xml:space="preserve">was not given without strings. </w:t>
      </w:r>
      <w:commentRangeEnd w:id="7"/>
      <w:r w:rsidR="00047F67" w:rsidRPr="00DC09B2">
        <w:rPr>
          <w:rStyle w:val="CommentReference"/>
          <w:rFonts w:ascii="Times New Roman" w:hAnsi="Times New Roman" w:cs="Times New Roman"/>
          <w:sz w:val="24"/>
          <w:szCs w:val="24"/>
        </w:rPr>
        <w:commentReference w:id="7"/>
      </w:r>
      <w:r w:rsidR="00DC09B2" w:rsidRPr="00DC09B2">
        <w:rPr>
          <w:rFonts w:ascii="Times New Roman" w:hAnsi="Times New Roman" w:cs="Times New Roman"/>
          <w:sz w:val="24"/>
          <w:szCs w:val="24"/>
        </w:rPr>
        <w:t xml:space="preserve">The IMF demanded that the Greek government carry out extensive macroeconomic reforms and rigorous structural reforms aimed at </w:t>
      </w:r>
      <w:commentRangeStart w:id="8"/>
      <w:r w:rsidR="00DC09B2" w:rsidRPr="00DC09B2">
        <w:rPr>
          <w:rFonts w:ascii="Times New Roman" w:hAnsi="Times New Roman" w:cs="Times New Roman"/>
          <w:sz w:val="24"/>
          <w:szCs w:val="24"/>
        </w:rPr>
        <w:t>decreasing the country's deficit, limiting its public debt</w:t>
      </w:r>
      <w:commentRangeEnd w:id="8"/>
      <w:r w:rsidR="00047F67">
        <w:rPr>
          <w:rStyle w:val="CommentReference"/>
          <w:rFonts w:ascii="Times New Roman" w:hAnsi="Times New Roman" w:cs="Times New Roman"/>
          <w:sz w:val="24"/>
          <w:szCs w:val="24"/>
        </w:rPr>
        <w:commentReference w:id="8"/>
      </w:r>
      <w:r w:rsidR="00047F67">
        <w:rPr>
          <w:rFonts w:ascii="Times New Roman" w:hAnsi="Times New Roman" w:cs="Times New Roman"/>
          <w:sz w:val="24"/>
          <w:szCs w:val="24"/>
        </w:rPr>
        <w:t>ree</w:t>
      </w:r>
      <w:r w:rsidR="00DC09B2" w:rsidRPr="00DC09B2">
        <w:rPr>
          <w:rFonts w:ascii="Times New Roman" w:hAnsi="Times New Roman" w:cs="Times New Roman"/>
          <w:sz w:val="24"/>
          <w:szCs w:val="24"/>
        </w:rPr>
        <w:t xml:space="preserve">, and re-structuring the economy to secure sustainable long-term debt levels, </w:t>
      </w:r>
      <w:commentRangeStart w:id="9"/>
      <w:r w:rsidR="00DC09B2" w:rsidRPr="00DC09B2">
        <w:rPr>
          <w:rFonts w:ascii="Times New Roman" w:hAnsi="Times New Roman" w:cs="Times New Roman"/>
          <w:sz w:val="24"/>
          <w:szCs w:val="24"/>
        </w:rPr>
        <w:t xml:space="preserve">effectively turning around the country's fiscal </w:t>
      </w:r>
      <w:commentRangeEnd w:id="9"/>
      <w:r w:rsidR="00047F67" w:rsidRPr="00DC09B2">
        <w:rPr>
          <w:rStyle w:val="CommentReference"/>
          <w:rFonts w:ascii="Times New Roman" w:hAnsi="Times New Roman" w:cs="Times New Roman"/>
          <w:sz w:val="24"/>
          <w:szCs w:val="24"/>
        </w:rPr>
        <w:commentReference w:id="9"/>
      </w:r>
      <w:r w:rsidR="00DC09B2" w:rsidRPr="00DC09B2">
        <w:rPr>
          <w:rFonts w:ascii="Times New Roman" w:hAnsi="Times New Roman" w:cs="Times New Roman"/>
          <w:sz w:val="24"/>
          <w:szCs w:val="24"/>
        </w:rPr>
        <w:t>situation.</w:t>
      </w:r>
    </w:p>
    <w:p w14:paraId="5CEBA4A1" w14:textId="14CFC004" w:rsidR="00DC09B2" w:rsidRPr="00DC09B2" w:rsidRDefault="008C25A2" w:rsidP="002650A5">
      <w:pPr>
        <w:spacing w:line="480" w:lineRule="auto"/>
        <w:rPr>
          <w:rFonts w:ascii="Times New Roman" w:hAnsi="Times New Roman" w:cs="Times New Roman"/>
          <w:sz w:val="24"/>
          <w:szCs w:val="24"/>
        </w:rPr>
      </w:pPr>
      <w:r>
        <w:rPr>
          <w:rFonts w:ascii="Times New Roman" w:hAnsi="Times New Roman" w:cs="Times New Roman"/>
          <w:sz w:val="24"/>
          <w:szCs w:val="24"/>
        </w:rPr>
        <w:tab/>
      </w:r>
      <w:commentRangeStart w:id="10"/>
      <w:r w:rsidR="00DC09B2" w:rsidRPr="00DC09B2">
        <w:rPr>
          <w:rFonts w:ascii="Times New Roman" w:hAnsi="Times New Roman" w:cs="Times New Roman"/>
          <w:sz w:val="24"/>
          <w:szCs w:val="24"/>
        </w:rPr>
        <w:t>As the macroeconomic justification of the intervention was obvious</w:t>
      </w:r>
      <w:commentRangeEnd w:id="10"/>
      <w:r w:rsidR="00047F67" w:rsidRPr="00DC09B2">
        <w:rPr>
          <w:rStyle w:val="CommentReference"/>
          <w:rFonts w:ascii="Times New Roman" w:hAnsi="Times New Roman" w:cs="Times New Roman"/>
          <w:sz w:val="24"/>
          <w:szCs w:val="24"/>
        </w:rPr>
        <w:commentReference w:id="10"/>
      </w:r>
      <w:r w:rsidR="00DC09B2" w:rsidRPr="00DC09B2">
        <w:rPr>
          <w:rFonts w:ascii="Times New Roman" w:hAnsi="Times New Roman" w:cs="Times New Roman"/>
          <w:sz w:val="24"/>
          <w:szCs w:val="24"/>
        </w:rPr>
        <w:t xml:space="preserve">, the </w:t>
      </w:r>
      <w:commentRangeStart w:id="11"/>
      <w:r w:rsidR="00DC09B2" w:rsidRPr="00DC09B2">
        <w:rPr>
          <w:rFonts w:ascii="Times New Roman" w:hAnsi="Times New Roman" w:cs="Times New Roman"/>
          <w:sz w:val="24"/>
          <w:szCs w:val="24"/>
        </w:rPr>
        <w:t xml:space="preserve">hard terms </w:t>
      </w:r>
      <w:commentRangeEnd w:id="11"/>
      <w:r w:rsidR="00047F67" w:rsidRPr="00DC09B2">
        <w:rPr>
          <w:rStyle w:val="CommentReference"/>
          <w:rFonts w:ascii="Times New Roman" w:hAnsi="Times New Roman" w:cs="Times New Roman"/>
          <w:sz w:val="24"/>
          <w:szCs w:val="24"/>
        </w:rPr>
        <w:commentReference w:id="11"/>
      </w:r>
      <w:r w:rsidR="00DC09B2" w:rsidRPr="00DC09B2">
        <w:rPr>
          <w:rFonts w:ascii="Times New Roman" w:hAnsi="Times New Roman" w:cs="Times New Roman"/>
          <w:sz w:val="24"/>
          <w:szCs w:val="24"/>
        </w:rPr>
        <w:t xml:space="preserve">of the bailouts gave rise to deep and enduring ethical controversies. IMF demanded that Greece must implement a set of austerity measures, including extreme </w:t>
      </w:r>
      <w:commentRangeStart w:id="12"/>
      <w:r w:rsidR="00DC09B2" w:rsidRPr="00DC09B2">
        <w:rPr>
          <w:rFonts w:ascii="Times New Roman" w:hAnsi="Times New Roman" w:cs="Times New Roman"/>
          <w:sz w:val="24"/>
          <w:szCs w:val="24"/>
        </w:rPr>
        <w:t>costs</w:t>
      </w:r>
      <w:commentRangeEnd w:id="12"/>
      <w:r w:rsidR="00DD2C18" w:rsidRPr="00DC09B2">
        <w:rPr>
          <w:rStyle w:val="CommentReference"/>
          <w:rFonts w:ascii="Times New Roman" w:hAnsi="Times New Roman" w:cs="Times New Roman"/>
          <w:sz w:val="24"/>
          <w:szCs w:val="24"/>
        </w:rPr>
        <w:commentReference w:id="12"/>
      </w:r>
      <w:r w:rsidR="00DC09B2" w:rsidRPr="00DC09B2">
        <w:rPr>
          <w:rFonts w:ascii="Times New Roman" w:hAnsi="Times New Roman" w:cs="Times New Roman"/>
          <w:sz w:val="24"/>
          <w:szCs w:val="24"/>
        </w:rPr>
        <w:t xml:space="preserve"> in the governmental expenditures, reduction of pensions and salaries, tax </w:t>
      </w:r>
      <w:commentRangeStart w:id="13"/>
      <w:r w:rsidR="00DC09B2" w:rsidRPr="00DC09B2">
        <w:rPr>
          <w:rFonts w:ascii="Times New Roman" w:hAnsi="Times New Roman" w:cs="Times New Roman"/>
          <w:sz w:val="24"/>
          <w:szCs w:val="24"/>
        </w:rPr>
        <w:t>rise</w:t>
      </w:r>
      <w:commentRangeEnd w:id="13"/>
      <w:r w:rsidR="00047F67" w:rsidRPr="00DC09B2">
        <w:rPr>
          <w:rStyle w:val="CommentReference"/>
          <w:rFonts w:ascii="Times New Roman" w:hAnsi="Times New Roman" w:cs="Times New Roman"/>
          <w:sz w:val="24"/>
          <w:szCs w:val="24"/>
        </w:rPr>
        <w:commentReference w:id="13"/>
      </w:r>
      <w:r w:rsidR="00DC09B2" w:rsidRPr="00DC09B2">
        <w:rPr>
          <w:rFonts w:ascii="Times New Roman" w:hAnsi="Times New Roman" w:cs="Times New Roman"/>
          <w:sz w:val="24"/>
          <w:szCs w:val="24"/>
        </w:rPr>
        <w:t xml:space="preserve">, </w:t>
      </w:r>
      <w:commentRangeStart w:id="14"/>
      <w:commentRangeStart w:id="15"/>
      <w:r w:rsidR="00DC09B2" w:rsidRPr="00DC09B2">
        <w:rPr>
          <w:rFonts w:ascii="Times New Roman" w:hAnsi="Times New Roman" w:cs="Times New Roman"/>
          <w:sz w:val="24"/>
          <w:szCs w:val="24"/>
        </w:rPr>
        <w:t>compelled</w:t>
      </w:r>
      <w:commentRangeEnd w:id="15"/>
      <w:r w:rsidR="00DD2C18" w:rsidRPr="00DC09B2">
        <w:rPr>
          <w:rStyle w:val="CommentReference"/>
          <w:rFonts w:ascii="Times New Roman" w:hAnsi="Times New Roman" w:cs="Times New Roman"/>
          <w:sz w:val="24"/>
          <w:szCs w:val="24"/>
        </w:rPr>
        <w:commentReference w:id="15"/>
      </w:r>
      <w:r w:rsidR="00DC09B2" w:rsidRPr="00DC09B2">
        <w:rPr>
          <w:rFonts w:ascii="Times New Roman" w:hAnsi="Times New Roman" w:cs="Times New Roman"/>
          <w:sz w:val="24"/>
          <w:szCs w:val="24"/>
        </w:rPr>
        <w:t xml:space="preserve"> privatization </w:t>
      </w:r>
      <w:commentRangeEnd w:id="14"/>
      <w:r w:rsidR="00047F67" w:rsidRPr="00DC09B2">
        <w:rPr>
          <w:rStyle w:val="CommentReference"/>
          <w:rFonts w:ascii="Times New Roman" w:hAnsi="Times New Roman" w:cs="Times New Roman"/>
          <w:sz w:val="24"/>
          <w:szCs w:val="24"/>
        </w:rPr>
        <w:commentReference w:id="14"/>
      </w:r>
      <w:r w:rsidR="00DC09B2" w:rsidRPr="00DC09B2">
        <w:rPr>
          <w:rFonts w:ascii="Times New Roman" w:hAnsi="Times New Roman" w:cs="Times New Roman"/>
          <w:sz w:val="24"/>
          <w:szCs w:val="24"/>
        </w:rPr>
        <w:t>of state property (</w:t>
      </w:r>
      <w:commentRangeStart w:id="16"/>
      <w:r w:rsidR="00DC09B2" w:rsidRPr="00DC09B2">
        <w:rPr>
          <w:rFonts w:ascii="Times New Roman" w:hAnsi="Times New Roman" w:cs="Times New Roman"/>
          <w:sz w:val="24"/>
          <w:szCs w:val="24"/>
        </w:rPr>
        <w:t>Dunung, 2024</w:t>
      </w:r>
      <w:commentRangeEnd w:id="16"/>
      <w:r w:rsidR="00DD2C18" w:rsidRPr="00DC09B2">
        <w:rPr>
          <w:rStyle w:val="CommentReference"/>
          <w:rFonts w:ascii="Times New Roman" w:hAnsi="Times New Roman" w:cs="Times New Roman"/>
          <w:sz w:val="24"/>
          <w:szCs w:val="24"/>
        </w:rPr>
        <w:commentReference w:id="16"/>
      </w:r>
      <w:r w:rsidR="00DC09B2" w:rsidRPr="00DC09B2">
        <w:rPr>
          <w:rFonts w:ascii="Times New Roman" w:hAnsi="Times New Roman" w:cs="Times New Roman"/>
          <w:sz w:val="24"/>
          <w:szCs w:val="24"/>
        </w:rPr>
        <w:t xml:space="preserve">). </w:t>
      </w:r>
      <w:commentRangeStart w:id="17"/>
      <w:r w:rsidR="00DC09B2" w:rsidRPr="00DC09B2">
        <w:rPr>
          <w:rFonts w:ascii="Times New Roman" w:hAnsi="Times New Roman" w:cs="Times New Roman"/>
          <w:sz w:val="24"/>
          <w:szCs w:val="24"/>
        </w:rPr>
        <w:t>These conditions are also very controversial with regard to morality since they unfairly fall on the most vulnerable groups and in effect, making ordinary citizens pay the painful price of systemic financial mismanagement and failure of institutions</w:t>
      </w:r>
      <w:commentRangeEnd w:id="17"/>
      <w:r w:rsidR="00DD2C18" w:rsidRPr="00DC09B2">
        <w:rPr>
          <w:rStyle w:val="CommentReference"/>
          <w:rFonts w:ascii="Times New Roman" w:hAnsi="Times New Roman" w:cs="Times New Roman"/>
          <w:sz w:val="24"/>
          <w:szCs w:val="24"/>
        </w:rPr>
        <w:commentReference w:id="17"/>
      </w:r>
      <w:r w:rsidR="00DC09B2" w:rsidRPr="00DC09B2">
        <w:rPr>
          <w:rFonts w:ascii="Times New Roman" w:hAnsi="Times New Roman" w:cs="Times New Roman"/>
          <w:sz w:val="24"/>
          <w:szCs w:val="24"/>
        </w:rPr>
        <w:t xml:space="preserve">. Avakian and Fotaki (2024) believe that the IMF policy in Greece is a major ethical failure because the structural adjustment reforms established were excessively strict in their priorities, emphasizing debt repayment to the international creditors rather than on the fundamental social well-being of the Greek population. </w:t>
      </w:r>
      <w:commentRangeStart w:id="18"/>
      <w:r w:rsidR="00DC09B2" w:rsidRPr="00DC09B2">
        <w:rPr>
          <w:rFonts w:ascii="Times New Roman" w:hAnsi="Times New Roman" w:cs="Times New Roman"/>
          <w:sz w:val="24"/>
          <w:szCs w:val="24"/>
        </w:rPr>
        <w:t xml:space="preserve">This unwearying obsession with fiscal tightening resulted </w:t>
      </w:r>
      <w:commentRangeStart w:id="19"/>
      <w:r w:rsidR="00DC09B2" w:rsidRPr="00DC09B2">
        <w:rPr>
          <w:rFonts w:ascii="Times New Roman" w:hAnsi="Times New Roman" w:cs="Times New Roman"/>
          <w:sz w:val="24"/>
          <w:szCs w:val="24"/>
        </w:rPr>
        <w:t xml:space="preserve">in the amazing growth of poverty, skyrocketing </w:t>
      </w:r>
      <w:commentRangeEnd w:id="19"/>
      <w:r w:rsidR="00C77E15" w:rsidRPr="00DC09B2">
        <w:rPr>
          <w:rStyle w:val="CommentReference"/>
          <w:rFonts w:ascii="Times New Roman" w:hAnsi="Times New Roman" w:cs="Times New Roman"/>
          <w:sz w:val="24"/>
          <w:szCs w:val="24"/>
        </w:rPr>
        <w:commentReference w:id="19"/>
      </w:r>
      <w:r w:rsidR="00DC09B2" w:rsidRPr="00DC09B2">
        <w:rPr>
          <w:rFonts w:ascii="Times New Roman" w:hAnsi="Times New Roman" w:cs="Times New Roman"/>
          <w:sz w:val="24"/>
          <w:szCs w:val="24"/>
        </w:rPr>
        <w:t>unemployment levels, and an appalling collapse of social cohesion</w:t>
      </w:r>
      <w:commentRangeEnd w:id="18"/>
      <w:r w:rsidR="00C77E15" w:rsidRPr="00DC09B2">
        <w:rPr>
          <w:rStyle w:val="CommentReference"/>
          <w:rFonts w:ascii="Times New Roman" w:hAnsi="Times New Roman" w:cs="Times New Roman"/>
          <w:sz w:val="24"/>
          <w:szCs w:val="24"/>
        </w:rPr>
        <w:commentReference w:id="18"/>
      </w:r>
      <w:r w:rsidR="00DC09B2" w:rsidRPr="00DC09B2">
        <w:rPr>
          <w:rFonts w:ascii="Times New Roman" w:hAnsi="Times New Roman" w:cs="Times New Roman"/>
          <w:sz w:val="24"/>
          <w:szCs w:val="24"/>
        </w:rPr>
        <w:t xml:space="preserve">. </w:t>
      </w:r>
      <w:commentRangeStart w:id="20"/>
      <w:r w:rsidR="00DC09B2" w:rsidRPr="00DC09B2">
        <w:rPr>
          <w:rFonts w:ascii="Times New Roman" w:hAnsi="Times New Roman" w:cs="Times New Roman"/>
          <w:sz w:val="24"/>
          <w:szCs w:val="24"/>
        </w:rPr>
        <w:t>The ethical justification of such interventions is essentially questioned when the financial constraint required actually has a harmful effect on the minimum standards of living and the human rights of citizens, which indicates a gross contradiction between international macroeconomic stabilization objectives and the primary ethical obligations (Avakian and Fotaki, 2024). Moreover</w:t>
      </w:r>
      <w:commentRangeEnd w:id="20"/>
      <w:r w:rsidR="00C77E15" w:rsidRPr="00DC09B2">
        <w:rPr>
          <w:rStyle w:val="CommentReference"/>
          <w:rFonts w:ascii="Times New Roman" w:hAnsi="Times New Roman" w:cs="Times New Roman"/>
          <w:sz w:val="24"/>
          <w:szCs w:val="24"/>
        </w:rPr>
        <w:commentReference w:id="20"/>
      </w:r>
      <w:r w:rsidR="00DC09B2" w:rsidRPr="00DC09B2">
        <w:rPr>
          <w:rFonts w:ascii="Times New Roman" w:hAnsi="Times New Roman" w:cs="Times New Roman"/>
          <w:sz w:val="24"/>
          <w:szCs w:val="24"/>
        </w:rPr>
        <w:t xml:space="preserve">, these top-down mandates circumvented the </w:t>
      </w:r>
      <w:commentRangeStart w:id="21"/>
      <w:r w:rsidR="00DC09B2" w:rsidRPr="00DC09B2">
        <w:rPr>
          <w:rFonts w:ascii="Times New Roman" w:hAnsi="Times New Roman" w:cs="Times New Roman"/>
          <w:sz w:val="24"/>
          <w:szCs w:val="24"/>
        </w:rPr>
        <w:t xml:space="preserve">democratic process and depowered the citizens, placing a deep feeling of disenfranchisement within them. </w:t>
      </w:r>
      <w:commentRangeEnd w:id="21"/>
      <w:r w:rsidR="00C77E15" w:rsidRPr="00DC09B2">
        <w:rPr>
          <w:rStyle w:val="CommentReference"/>
          <w:rFonts w:ascii="Times New Roman" w:hAnsi="Times New Roman" w:cs="Times New Roman"/>
          <w:sz w:val="24"/>
          <w:szCs w:val="24"/>
        </w:rPr>
        <w:commentReference w:id="21"/>
      </w:r>
      <w:r w:rsidR="00DC09B2" w:rsidRPr="00DC09B2">
        <w:rPr>
          <w:rFonts w:ascii="Times New Roman" w:hAnsi="Times New Roman" w:cs="Times New Roman"/>
          <w:sz w:val="24"/>
          <w:szCs w:val="24"/>
        </w:rPr>
        <w:t xml:space="preserve">The influence of external institutions that control domestic policy, and are not accountable to the local </w:t>
      </w:r>
      <w:commentRangeStart w:id="22"/>
      <w:r w:rsidR="00DC09B2" w:rsidRPr="00DC09B2">
        <w:rPr>
          <w:rFonts w:ascii="Times New Roman" w:hAnsi="Times New Roman" w:cs="Times New Roman"/>
          <w:sz w:val="24"/>
          <w:szCs w:val="24"/>
        </w:rPr>
        <w:t>people</w:t>
      </w:r>
      <w:commentRangeEnd w:id="22"/>
      <w:r w:rsidR="00C77E15" w:rsidRPr="00DC09B2">
        <w:rPr>
          <w:rStyle w:val="CommentReference"/>
          <w:rFonts w:ascii="Times New Roman" w:hAnsi="Times New Roman" w:cs="Times New Roman"/>
          <w:sz w:val="24"/>
          <w:szCs w:val="24"/>
        </w:rPr>
        <w:commentReference w:id="22"/>
      </w:r>
      <w:r w:rsidR="00DC09B2" w:rsidRPr="00DC09B2">
        <w:rPr>
          <w:rFonts w:ascii="Times New Roman" w:hAnsi="Times New Roman" w:cs="Times New Roman"/>
          <w:sz w:val="24"/>
          <w:szCs w:val="24"/>
        </w:rPr>
        <w:t xml:space="preserve"> has a dire impact on trust in global governance. As a result, both the austerity program, by crippling domestic demand, arrested the economic recovery efforts, but also caused a lasting psychological and political harm to a generation that felt neglected by the international systems, which were supposed to bring about stability.</w:t>
      </w:r>
    </w:p>
    <w:p w14:paraId="76686EA6" w14:textId="501C4C37" w:rsidR="00DC09B2" w:rsidRDefault="008C25A2" w:rsidP="002650A5">
      <w:pPr>
        <w:spacing w:line="480" w:lineRule="auto"/>
        <w:rPr>
          <w:rFonts w:ascii="Times New Roman" w:hAnsi="Times New Roman" w:cs="Times New Roman"/>
          <w:sz w:val="24"/>
          <w:szCs w:val="24"/>
        </w:rPr>
      </w:pPr>
      <w:r>
        <w:rPr>
          <w:rFonts w:ascii="Times New Roman" w:hAnsi="Times New Roman" w:cs="Times New Roman"/>
          <w:sz w:val="24"/>
          <w:szCs w:val="24"/>
        </w:rPr>
        <w:tab/>
      </w:r>
      <w:r w:rsidR="00DC09B2" w:rsidRPr="00DC09B2">
        <w:rPr>
          <w:rFonts w:ascii="Times New Roman" w:hAnsi="Times New Roman" w:cs="Times New Roman"/>
          <w:sz w:val="24"/>
          <w:szCs w:val="24"/>
        </w:rPr>
        <w:t xml:space="preserve">The handling of the Greek debt crisis provides valuable insights for the design, ethical </w:t>
      </w:r>
      <w:commentRangeStart w:id="23"/>
      <w:r w:rsidR="00DC09B2" w:rsidRPr="00DC09B2">
        <w:rPr>
          <w:rFonts w:ascii="Times New Roman" w:hAnsi="Times New Roman" w:cs="Times New Roman"/>
          <w:sz w:val="24"/>
          <w:szCs w:val="24"/>
        </w:rPr>
        <w:t>management</w:t>
      </w:r>
      <w:commentRangeEnd w:id="23"/>
      <w:r w:rsidR="00C77E15" w:rsidRPr="00DC09B2">
        <w:rPr>
          <w:rStyle w:val="CommentReference"/>
          <w:rFonts w:ascii="Times New Roman" w:hAnsi="Times New Roman" w:cs="Times New Roman"/>
          <w:sz w:val="24"/>
          <w:szCs w:val="24"/>
        </w:rPr>
        <w:commentReference w:id="23"/>
      </w:r>
      <w:r w:rsidR="00DC09B2" w:rsidRPr="00DC09B2">
        <w:rPr>
          <w:rFonts w:ascii="Times New Roman" w:hAnsi="Times New Roman" w:cs="Times New Roman"/>
          <w:sz w:val="24"/>
          <w:szCs w:val="24"/>
        </w:rPr>
        <w:t xml:space="preserve"> and oversight of future economic bailouts. First and foremost, the intervention reveals that the imposition of inflexible, blanket austerity measures can result in a deep and protracted economic downturn that, ironically, makes it harder for the country to repay its debt, and </w:t>
      </w:r>
      <w:commentRangeStart w:id="24"/>
      <w:r w:rsidR="00DC09B2" w:rsidRPr="00DC09B2">
        <w:rPr>
          <w:rFonts w:ascii="Times New Roman" w:hAnsi="Times New Roman" w:cs="Times New Roman"/>
          <w:sz w:val="24"/>
          <w:szCs w:val="24"/>
        </w:rPr>
        <w:t xml:space="preserve">creates untold social damage </w:t>
      </w:r>
      <w:commentRangeEnd w:id="24"/>
      <w:r w:rsidR="00C77E15" w:rsidRPr="00DC09B2">
        <w:rPr>
          <w:rStyle w:val="CommentReference"/>
          <w:rFonts w:ascii="Times New Roman" w:hAnsi="Times New Roman" w:cs="Times New Roman"/>
          <w:sz w:val="24"/>
          <w:szCs w:val="24"/>
        </w:rPr>
        <w:commentReference w:id="24"/>
      </w:r>
      <w:r w:rsidR="00DC09B2" w:rsidRPr="00DC09B2">
        <w:rPr>
          <w:rFonts w:ascii="Times New Roman" w:hAnsi="Times New Roman" w:cs="Times New Roman"/>
          <w:sz w:val="24"/>
          <w:szCs w:val="24"/>
        </w:rPr>
        <w:t xml:space="preserve">(Avakian &amp; Fotaki, 2024). Looking forward, international financial institutions need to consider that economic bailouts can never be designed in an </w:t>
      </w:r>
      <w:commentRangeStart w:id="25"/>
      <w:r w:rsidR="00DC09B2" w:rsidRPr="00DC09B2">
        <w:rPr>
          <w:rFonts w:ascii="Times New Roman" w:hAnsi="Times New Roman" w:cs="Times New Roman"/>
          <w:sz w:val="24"/>
          <w:szCs w:val="24"/>
        </w:rPr>
        <w:t xml:space="preserve">a-human </w:t>
      </w:r>
      <w:commentRangeEnd w:id="25"/>
      <w:r w:rsidR="00C77E15" w:rsidRPr="00DC09B2">
        <w:rPr>
          <w:rStyle w:val="CommentReference"/>
          <w:rFonts w:ascii="Times New Roman" w:hAnsi="Times New Roman" w:cs="Times New Roman"/>
          <w:sz w:val="24"/>
          <w:szCs w:val="24"/>
        </w:rPr>
        <w:commentReference w:id="25"/>
      </w:r>
      <w:r w:rsidR="00DC09B2" w:rsidRPr="00DC09B2">
        <w:rPr>
          <w:rFonts w:ascii="Times New Roman" w:hAnsi="Times New Roman" w:cs="Times New Roman"/>
          <w:sz w:val="24"/>
          <w:szCs w:val="24"/>
        </w:rPr>
        <w:t xml:space="preserve">context. Bailouts should be structured with more nuanced, country-specific conditions that prioritise fiscal responsibility, while also ensuring the </w:t>
      </w:r>
      <w:commentRangeStart w:id="26"/>
      <w:r w:rsidR="00DC09B2" w:rsidRPr="00DC09B2">
        <w:rPr>
          <w:rFonts w:ascii="Times New Roman" w:hAnsi="Times New Roman" w:cs="Times New Roman"/>
          <w:sz w:val="24"/>
          <w:szCs w:val="24"/>
        </w:rPr>
        <w:t>absolute</w:t>
      </w:r>
      <w:commentRangeEnd w:id="26"/>
      <w:r w:rsidR="00047F67" w:rsidRPr="00DC09B2">
        <w:rPr>
          <w:rStyle w:val="CommentReference"/>
          <w:rFonts w:ascii="Times New Roman" w:hAnsi="Times New Roman" w:cs="Times New Roman"/>
          <w:sz w:val="24"/>
          <w:szCs w:val="24"/>
        </w:rPr>
        <w:commentReference w:id="26"/>
      </w:r>
      <w:r w:rsidR="00DC09B2" w:rsidRPr="00DC09B2">
        <w:rPr>
          <w:rFonts w:ascii="Times New Roman" w:hAnsi="Times New Roman" w:cs="Times New Roman"/>
          <w:sz w:val="24"/>
          <w:szCs w:val="24"/>
        </w:rPr>
        <w:t xml:space="preserve"> preservation of critical public services and social protections. Moreover, </w:t>
      </w:r>
      <w:commentRangeStart w:id="27"/>
      <w:r w:rsidR="00DC09B2" w:rsidRPr="00DC09B2">
        <w:rPr>
          <w:rFonts w:ascii="Times New Roman" w:hAnsi="Times New Roman" w:cs="Times New Roman"/>
          <w:sz w:val="24"/>
          <w:szCs w:val="24"/>
        </w:rPr>
        <w:t xml:space="preserve">responsibility for the provision and design of bailouts should increasingly rest on collective efforts that focus on sustainable debt </w:t>
      </w:r>
      <w:commentRangeStart w:id="28"/>
      <w:r w:rsidR="00DC09B2" w:rsidRPr="00DC09B2">
        <w:rPr>
          <w:rFonts w:ascii="Times New Roman" w:hAnsi="Times New Roman" w:cs="Times New Roman"/>
          <w:sz w:val="24"/>
          <w:szCs w:val="24"/>
        </w:rPr>
        <w:t>rest</w:t>
      </w:r>
      <w:commentRangeEnd w:id="27"/>
      <w:r w:rsidR="00047F67" w:rsidRPr="00DC09B2">
        <w:rPr>
          <w:rStyle w:val="CommentReference"/>
          <w:rFonts w:ascii="Times New Roman" w:hAnsi="Times New Roman" w:cs="Times New Roman"/>
          <w:sz w:val="24"/>
          <w:szCs w:val="24"/>
        </w:rPr>
        <w:commentReference w:id="27"/>
      </w:r>
      <w:r w:rsidR="00DC09B2" w:rsidRPr="00DC09B2">
        <w:rPr>
          <w:rFonts w:ascii="Times New Roman" w:hAnsi="Times New Roman" w:cs="Times New Roman"/>
          <w:sz w:val="24"/>
          <w:szCs w:val="24"/>
        </w:rPr>
        <w:t xml:space="preserve">ructuring (and perhaps even partial debt forgiveness) instead </w:t>
      </w:r>
      <w:commentRangeEnd w:id="28"/>
      <w:r w:rsidR="00C77E15" w:rsidRPr="00DC09B2">
        <w:rPr>
          <w:rStyle w:val="CommentReference"/>
          <w:rFonts w:ascii="Times New Roman" w:hAnsi="Times New Roman" w:cs="Times New Roman"/>
          <w:sz w:val="24"/>
          <w:szCs w:val="24"/>
        </w:rPr>
        <w:commentReference w:id="28"/>
      </w:r>
      <w:r w:rsidR="00DC09B2" w:rsidRPr="00DC09B2">
        <w:rPr>
          <w:rFonts w:ascii="Times New Roman" w:hAnsi="Times New Roman" w:cs="Times New Roman"/>
          <w:sz w:val="24"/>
          <w:szCs w:val="24"/>
        </w:rPr>
        <w:t xml:space="preserve">of imposing unsustainable debt burdens on indebted countries (Dunung, 2024). Finally, future crisis responses must ensure that the critical objective of preserving the global monetary system </w:t>
      </w:r>
      <w:commentRangeStart w:id="29"/>
      <w:r w:rsidR="00DC09B2" w:rsidRPr="00DC09B2">
        <w:rPr>
          <w:rFonts w:ascii="Times New Roman" w:hAnsi="Times New Roman" w:cs="Times New Roman"/>
          <w:sz w:val="24"/>
          <w:szCs w:val="24"/>
        </w:rPr>
        <w:t>will not come at the unacceptable ethical cost of decimating livelihoods.</w:t>
      </w:r>
      <w:commentRangeEnd w:id="29"/>
      <w:r w:rsidR="00C77E15">
        <w:rPr>
          <w:rStyle w:val="CommentReference"/>
          <w:rFonts w:ascii="Times New Roman" w:hAnsi="Times New Roman" w:cs="Times New Roman"/>
          <w:sz w:val="24"/>
          <w:szCs w:val="24"/>
        </w:rPr>
        <w:commentReference w:id="29"/>
      </w:r>
    </w:p>
    <w:p w14:paraId="38D2FC5C" w14:textId="77777777" w:rsidR="00DC09B2" w:rsidRDefault="00DC09B2" w:rsidP="002650A5">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591B07E8" w14:textId="1F69CC65" w:rsidR="00636F2B" w:rsidRPr="00636F2B" w:rsidRDefault="00636F2B" w:rsidP="002650A5">
      <w:pPr>
        <w:spacing w:line="480" w:lineRule="auto"/>
        <w:jc w:val="center"/>
        <w:rPr>
          <w:rFonts w:ascii="Times New Roman" w:hAnsi="Times New Roman" w:cs="Times New Roman"/>
          <w:b/>
          <w:bCs/>
          <w:sz w:val="24"/>
          <w:szCs w:val="24"/>
        </w:rPr>
      </w:pPr>
      <w:r w:rsidRPr="00636F2B">
        <w:rPr>
          <w:rFonts w:ascii="Times New Roman" w:hAnsi="Times New Roman" w:cs="Times New Roman"/>
          <w:b/>
          <w:bCs/>
          <w:sz w:val="24"/>
          <w:szCs w:val="24"/>
        </w:rPr>
        <w:t>References</w:t>
      </w:r>
    </w:p>
    <w:p w14:paraId="467CB603" w14:textId="77777777" w:rsidR="000B08D9" w:rsidRPr="000B08D9" w:rsidRDefault="000B08D9" w:rsidP="002650A5">
      <w:pPr>
        <w:spacing w:line="480" w:lineRule="auto"/>
        <w:ind w:left="720" w:hanging="720"/>
        <w:rPr>
          <w:rFonts w:ascii="Times New Roman" w:hAnsi="Times New Roman" w:cs="Times New Roman"/>
          <w:sz w:val="24"/>
          <w:szCs w:val="24"/>
          <w:lang w:val="en-US"/>
        </w:rPr>
      </w:pPr>
      <w:r w:rsidRPr="000B08D9">
        <w:rPr>
          <w:rFonts w:ascii="Times New Roman" w:hAnsi="Times New Roman" w:cs="Times New Roman"/>
          <w:sz w:val="24"/>
          <w:szCs w:val="24"/>
          <w:lang w:val="en-US"/>
        </w:rPr>
        <w:t xml:space="preserve">Avakian, S., &amp; Fotaki, M. (2024). Accounting for failure through morality: The IMF’s involvement in (mis) managing the Greek crisis. </w:t>
      </w:r>
      <w:r w:rsidRPr="000B08D9">
        <w:rPr>
          <w:rFonts w:ascii="Times New Roman" w:hAnsi="Times New Roman" w:cs="Times New Roman"/>
          <w:i/>
          <w:iCs/>
          <w:sz w:val="24"/>
          <w:szCs w:val="24"/>
          <w:lang w:val="en-US"/>
        </w:rPr>
        <w:t>Journal of Business Ethics, 189</w:t>
      </w:r>
      <w:r w:rsidRPr="000B08D9">
        <w:rPr>
          <w:rFonts w:ascii="Times New Roman" w:hAnsi="Times New Roman" w:cs="Times New Roman"/>
          <w:sz w:val="24"/>
          <w:szCs w:val="24"/>
          <w:lang w:val="en-US"/>
        </w:rPr>
        <w:t xml:space="preserve">(4), 817-841. </w:t>
      </w:r>
      <w:hyperlink r:id="rId12" w:tgtFrame="_blank" w:history="1">
        <w:r w:rsidRPr="000B08D9">
          <w:rPr>
            <w:rStyle w:val="Hyperlink"/>
            <w:rFonts w:ascii="Times New Roman" w:hAnsi="Times New Roman" w:cs="Times New Roman"/>
            <w:sz w:val="24"/>
            <w:szCs w:val="24"/>
            <w:lang w:val="en-US"/>
          </w:rPr>
          <w:t>https://doi.org/10.1007/s10551-022-05312-w</w:t>
        </w:r>
      </w:hyperlink>
    </w:p>
    <w:p w14:paraId="395F7293" w14:textId="77777777" w:rsidR="000B08D9" w:rsidRPr="000B08D9" w:rsidRDefault="000B08D9" w:rsidP="002650A5">
      <w:pPr>
        <w:spacing w:line="480" w:lineRule="auto"/>
        <w:ind w:left="720" w:hanging="720"/>
        <w:rPr>
          <w:rFonts w:ascii="Times New Roman" w:hAnsi="Times New Roman" w:cs="Times New Roman"/>
          <w:sz w:val="24"/>
          <w:szCs w:val="24"/>
          <w:lang w:val="en-US"/>
        </w:rPr>
      </w:pPr>
      <w:r w:rsidRPr="000B08D9">
        <w:rPr>
          <w:rFonts w:ascii="Times New Roman" w:hAnsi="Times New Roman" w:cs="Times New Roman"/>
          <w:sz w:val="24"/>
          <w:szCs w:val="24"/>
          <w:lang w:val="en-US"/>
        </w:rPr>
        <w:t xml:space="preserve">Dunung, S. P. (2024). </w:t>
      </w:r>
      <w:r w:rsidRPr="000B08D9">
        <w:rPr>
          <w:rFonts w:ascii="Times New Roman" w:hAnsi="Times New Roman" w:cs="Times New Roman"/>
          <w:i/>
          <w:iCs/>
          <w:sz w:val="24"/>
          <w:szCs w:val="24"/>
          <w:lang w:val="en-US"/>
        </w:rPr>
        <w:t>Global business management</w:t>
      </w:r>
      <w:r w:rsidRPr="000B08D9">
        <w:rPr>
          <w:rFonts w:ascii="Times New Roman" w:hAnsi="Times New Roman" w:cs="Times New Roman"/>
          <w:sz w:val="24"/>
          <w:szCs w:val="24"/>
          <w:lang w:val="en-US"/>
        </w:rPr>
        <w:t xml:space="preserve"> (2nd ed.). FlatWorld.</w:t>
      </w:r>
    </w:p>
    <w:p w14:paraId="4B5C028F" w14:textId="77777777" w:rsidR="00636F2B" w:rsidRPr="00F559B2" w:rsidRDefault="00636F2B" w:rsidP="002650A5">
      <w:pPr>
        <w:spacing w:line="480" w:lineRule="auto"/>
        <w:rPr>
          <w:rFonts w:ascii="Times New Roman" w:hAnsi="Times New Roman" w:cs="Times New Roman"/>
          <w:sz w:val="24"/>
          <w:szCs w:val="24"/>
        </w:rPr>
      </w:pPr>
    </w:p>
    <w:sectPr w:rsidR="00636F2B" w:rsidRPr="00F559B2">
      <w:headerReference w:type="default" r:id="rId13"/>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ditor" w:date="2026-05-04T04:51:00Z" w:initials="N">
    <w:p w14:paraId="06B65C93" w14:textId="77777777" w:rsidR="00047F67" w:rsidRDefault="00047F67" w:rsidP="00047F67">
      <w:pPr>
        <w:pStyle w:val="CommentText"/>
      </w:pPr>
      <w:r>
        <w:rPr>
          <w:rStyle w:val="CommentReference"/>
        </w:rPr>
        <w:annotationRef/>
      </w:r>
      <w:r>
        <w:t xml:space="preserve">Informal tone and superfluous diction is making the content seem humanized bc43 </w:t>
      </w:r>
    </w:p>
  </w:comment>
  <w:comment w:id="2" w:author="Editor" w:date="2026-05-04T04:29:00Z" w:initials="N">
    <w:p w14:paraId="2C9E10EE" w14:textId="77777777" w:rsidR="00DD2C18" w:rsidRDefault="00DD2C18" w:rsidP="00DD2C18">
      <w:pPr>
        <w:pStyle w:val="CommentText"/>
      </w:pPr>
      <w:r>
        <w:rPr>
          <w:rStyle w:val="CommentReference"/>
        </w:rPr>
        <w:annotationRef/>
      </w:r>
      <w:r>
        <w:t>bc15</w:t>
      </w:r>
    </w:p>
  </w:comment>
  <w:comment w:id="1" w:author="Editor" w:date="2026-05-04T04:29:00Z" w:initials="N">
    <w:p w14:paraId="242C10DD" w14:textId="77777777" w:rsidR="00DD2C18" w:rsidRDefault="00DD2C18" w:rsidP="00DD2C18">
      <w:pPr>
        <w:pStyle w:val="CommentText"/>
      </w:pPr>
      <w:r>
        <w:rPr>
          <w:rStyle w:val="CommentReference"/>
        </w:rPr>
        <w:annotationRef/>
      </w:r>
      <w:r>
        <w:t>Bc15 bc16</w:t>
      </w:r>
    </w:p>
  </w:comment>
  <w:comment w:id="3" w:author="Editor" w:date="2026-05-04T04:49:00Z" w:initials="N">
    <w:p w14:paraId="6E9E43BE" w14:textId="77777777" w:rsidR="00047F67" w:rsidRDefault="00047F67" w:rsidP="00047F67">
      <w:pPr>
        <w:pStyle w:val="CommentText"/>
      </w:pPr>
      <w:r>
        <w:rPr>
          <w:rStyle w:val="CommentReference"/>
        </w:rPr>
        <w:annotationRef/>
      </w:r>
      <w:r>
        <w:t xml:space="preserve">in dire economic straits </w:t>
      </w:r>
    </w:p>
  </w:comment>
  <w:comment w:id="4" w:author="Editor" w:date="2026-05-04T04:49:00Z" w:initials="N">
    <w:p w14:paraId="29261C92" w14:textId="77777777" w:rsidR="00047F67" w:rsidRDefault="00047F67" w:rsidP="00047F67">
      <w:pPr>
        <w:pStyle w:val="CommentText"/>
      </w:pPr>
      <w:r>
        <w:rPr>
          <w:rStyle w:val="CommentReference"/>
        </w:rPr>
        <w:annotationRef/>
      </w:r>
      <w:r>
        <w:t xml:space="preserve">Like what? Bc5 </w:t>
      </w:r>
    </w:p>
  </w:comment>
  <w:comment w:id="5" w:author="Editor" w:date="2026-05-04T04:31:00Z" w:initials="N">
    <w:p w14:paraId="4C93F72C" w14:textId="77777777" w:rsidR="00DD2C18" w:rsidRDefault="00DD2C18" w:rsidP="00DD2C18">
      <w:pPr>
        <w:pStyle w:val="CommentText"/>
      </w:pPr>
      <w:r>
        <w:rPr>
          <w:rStyle w:val="CommentReference"/>
        </w:rPr>
        <w:annotationRef/>
      </w:r>
      <w:r>
        <w:t>Do not cite whole book to explain a single case DB8</w:t>
      </w:r>
    </w:p>
  </w:comment>
  <w:comment w:id="6" w:author="Editor" w:date="2026-05-04T04:29:00Z" w:initials="N">
    <w:p w14:paraId="6D773B95" w14:textId="77777777" w:rsidR="00DD2C18" w:rsidRDefault="00DD2C18" w:rsidP="00DD2C18">
      <w:pPr>
        <w:pStyle w:val="CommentText"/>
      </w:pPr>
      <w:r>
        <w:rPr>
          <w:rStyle w:val="CommentReference"/>
        </w:rPr>
        <w:annotationRef/>
      </w:r>
      <w:r>
        <w:t xml:space="preserve">However </w:t>
      </w:r>
    </w:p>
  </w:comment>
  <w:comment w:id="7" w:author="Editor" w:date="2026-05-04T04:50:00Z" w:initials="N">
    <w:p w14:paraId="5BAE42F4" w14:textId="77777777" w:rsidR="00047F67" w:rsidRDefault="00047F67" w:rsidP="00047F67">
      <w:pPr>
        <w:pStyle w:val="CommentText"/>
      </w:pPr>
      <w:r>
        <w:rPr>
          <w:rStyle w:val="CommentReference"/>
        </w:rPr>
        <w:annotationRef/>
      </w:r>
      <w:r>
        <w:t xml:space="preserve">Bc32 </w:t>
      </w:r>
    </w:p>
  </w:comment>
  <w:comment w:id="8" w:author="Editor" w:date="2026-05-04T04:50:00Z" w:initials="N">
    <w:p w14:paraId="1331F71A" w14:textId="77777777" w:rsidR="00047F67" w:rsidRDefault="00047F67" w:rsidP="00047F67">
      <w:pPr>
        <w:pStyle w:val="CommentText"/>
      </w:pPr>
      <w:r>
        <w:rPr>
          <w:rStyle w:val="CommentReference"/>
        </w:rPr>
        <w:annotationRef/>
      </w:r>
      <w:r>
        <w:t>redundant</w:t>
      </w:r>
    </w:p>
  </w:comment>
  <w:comment w:id="9" w:author="Editor" w:date="2026-05-04T04:51:00Z" w:initials="N">
    <w:p w14:paraId="49D1FA0F" w14:textId="77777777" w:rsidR="00047F67" w:rsidRDefault="00047F67" w:rsidP="00047F67">
      <w:pPr>
        <w:pStyle w:val="CommentText"/>
      </w:pPr>
      <w:r>
        <w:rPr>
          <w:rStyle w:val="CommentReference"/>
        </w:rPr>
        <w:annotationRef/>
      </w:r>
      <w:r>
        <w:t xml:space="preserve">Bc15 bc32 </w:t>
      </w:r>
    </w:p>
  </w:comment>
  <w:comment w:id="10" w:author="Editor" w:date="2026-05-04T04:52:00Z" w:initials="N">
    <w:p w14:paraId="329B73EF" w14:textId="77777777" w:rsidR="00047F67" w:rsidRDefault="00047F67" w:rsidP="00047F67">
      <w:pPr>
        <w:pStyle w:val="CommentText"/>
      </w:pPr>
      <w:r>
        <w:rPr>
          <w:rStyle w:val="CommentReference"/>
        </w:rPr>
        <w:annotationRef/>
      </w:r>
      <w:r>
        <w:t xml:space="preserve">While the macroeconomic justification was clear </w:t>
      </w:r>
    </w:p>
  </w:comment>
  <w:comment w:id="11" w:author="Editor" w:date="2026-05-04T04:52:00Z" w:initials="N">
    <w:p w14:paraId="004398BB" w14:textId="77777777" w:rsidR="00047F67" w:rsidRDefault="00047F67" w:rsidP="00047F67">
      <w:pPr>
        <w:pStyle w:val="CommentText"/>
      </w:pPr>
      <w:r>
        <w:rPr>
          <w:rStyle w:val="CommentReference"/>
        </w:rPr>
        <w:annotationRef/>
      </w:r>
      <w:r>
        <w:t>bc15</w:t>
      </w:r>
    </w:p>
  </w:comment>
  <w:comment w:id="12" w:author="Editor" w:date="2026-05-04T04:30:00Z" w:initials="N">
    <w:p w14:paraId="2C15DD97" w14:textId="77777777" w:rsidR="00DD2C18" w:rsidRDefault="00DD2C18" w:rsidP="00DD2C18">
      <w:pPr>
        <w:pStyle w:val="CommentText"/>
      </w:pPr>
      <w:r>
        <w:rPr>
          <w:rStyle w:val="CommentReference"/>
        </w:rPr>
        <w:annotationRef/>
      </w:r>
      <w:r>
        <w:t>Cuts bc15</w:t>
      </w:r>
    </w:p>
  </w:comment>
  <w:comment w:id="13" w:author="Editor" w:date="2026-05-04T04:55:00Z" w:initials="N">
    <w:p w14:paraId="7FC2E0D5" w14:textId="77777777" w:rsidR="00047F67" w:rsidRDefault="00047F67" w:rsidP="00047F67">
      <w:pPr>
        <w:pStyle w:val="CommentText"/>
      </w:pPr>
      <w:r>
        <w:rPr>
          <w:rStyle w:val="CommentReference"/>
        </w:rPr>
        <w:annotationRef/>
      </w:r>
      <w:r>
        <w:t xml:space="preserve">increases </w:t>
      </w:r>
    </w:p>
  </w:comment>
  <w:comment w:id="15" w:author="Editor" w:date="2026-05-04T04:30:00Z" w:initials="N">
    <w:p w14:paraId="01943552" w14:textId="77777777" w:rsidR="00DD2C18" w:rsidRDefault="00DD2C18" w:rsidP="00DD2C18">
      <w:pPr>
        <w:pStyle w:val="CommentText"/>
      </w:pPr>
      <w:r>
        <w:rPr>
          <w:rStyle w:val="CommentReference"/>
        </w:rPr>
        <w:annotationRef/>
      </w:r>
      <w:r>
        <w:t xml:space="preserve">And </w:t>
      </w:r>
    </w:p>
  </w:comment>
  <w:comment w:id="14" w:author="Editor" w:date="2026-05-04T04:52:00Z" w:initials="N">
    <w:p w14:paraId="7CAC15D5" w14:textId="77777777" w:rsidR="00047F67" w:rsidRDefault="00047F67" w:rsidP="00047F67">
      <w:pPr>
        <w:pStyle w:val="CommentText"/>
      </w:pPr>
      <w:r>
        <w:rPr>
          <w:rStyle w:val="CommentReference"/>
        </w:rPr>
        <w:annotationRef/>
      </w:r>
      <w:r>
        <w:t xml:space="preserve">Forced privatizzation </w:t>
      </w:r>
    </w:p>
  </w:comment>
  <w:comment w:id="16" w:author="Editor" w:date="2026-05-04T04:31:00Z" w:initials="N">
    <w:p w14:paraId="5491639D" w14:textId="77777777" w:rsidR="00DD2C18" w:rsidRDefault="00DD2C18" w:rsidP="00DD2C18">
      <w:pPr>
        <w:pStyle w:val="CommentText"/>
      </w:pPr>
      <w:r>
        <w:rPr>
          <w:rStyle w:val="CommentReference"/>
        </w:rPr>
        <w:annotationRef/>
      </w:r>
      <w:r>
        <w:t>Do not cite whole book to explain a single case DB8</w:t>
      </w:r>
    </w:p>
    <w:p w14:paraId="68A75B9E" w14:textId="77777777" w:rsidR="00DD2C18" w:rsidRDefault="00DD2C18" w:rsidP="00DD2C18">
      <w:pPr>
        <w:pStyle w:val="CommentText"/>
      </w:pPr>
    </w:p>
    <w:p w14:paraId="08496D58" w14:textId="77777777" w:rsidR="00DD2C18" w:rsidRDefault="00DD2C18" w:rsidP="00DD2C18">
      <w:pPr>
        <w:pStyle w:val="CommentText"/>
      </w:pPr>
      <w:r>
        <w:t>bc30</w:t>
      </w:r>
    </w:p>
  </w:comment>
  <w:comment w:id="17" w:author="Editor" w:date="2026-05-04T04:31:00Z" w:initials="N">
    <w:p w14:paraId="30A09D31" w14:textId="77777777" w:rsidR="00DD2C18" w:rsidRDefault="00DD2C18" w:rsidP="00DD2C18">
      <w:pPr>
        <w:pStyle w:val="CommentText"/>
      </w:pPr>
      <w:r>
        <w:rPr>
          <w:rStyle w:val="CommentReference"/>
        </w:rPr>
        <w:annotationRef/>
      </w:r>
      <w:r>
        <w:t xml:space="preserve">Bc16 bc18 bc32 </w:t>
      </w:r>
    </w:p>
  </w:comment>
  <w:comment w:id="19" w:author="Editor" w:date="2026-05-04T04:39:00Z" w:initials="N">
    <w:p w14:paraId="2CAF806C" w14:textId="77777777" w:rsidR="00C77E15" w:rsidRDefault="00C77E15" w:rsidP="00C77E15">
      <w:pPr>
        <w:pStyle w:val="CommentText"/>
      </w:pPr>
      <w:r>
        <w:rPr>
          <w:rStyle w:val="CommentReference"/>
        </w:rPr>
        <w:annotationRef/>
      </w:r>
      <w:r>
        <w:t>bc15</w:t>
      </w:r>
    </w:p>
  </w:comment>
  <w:comment w:id="18" w:author="Editor" w:date="2026-05-04T04:40:00Z" w:initials="N">
    <w:p w14:paraId="5E1F4C24" w14:textId="77777777" w:rsidR="00C77E15" w:rsidRDefault="00C77E15" w:rsidP="00C77E15">
      <w:pPr>
        <w:pStyle w:val="CommentText"/>
      </w:pPr>
      <w:r>
        <w:rPr>
          <w:rStyle w:val="CommentReference"/>
        </w:rPr>
        <w:annotationRef/>
      </w:r>
      <w:r>
        <w:t xml:space="preserve">Superfluous. Seems humanized bc15 bc43 </w:t>
      </w:r>
    </w:p>
  </w:comment>
  <w:comment w:id="20" w:author="Editor" w:date="2026-05-04T04:40:00Z" w:initials="N">
    <w:p w14:paraId="72597772" w14:textId="77777777" w:rsidR="00C77E15" w:rsidRDefault="00C77E15" w:rsidP="00C77E15">
      <w:pPr>
        <w:pStyle w:val="CommentText"/>
      </w:pPr>
      <w:r>
        <w:rPr>
          <w:rStyle w:val="CommentReference"/>
        </w:rPr>
        <w:annotationRef/>
      </w:r>
      <w:r>
        <w:t>Convoluted bc16</w:t>
      </w:r>
    </w:p>
  </w:comment>
  <w:comment w:id="21" w:author="Editor" w:date="2026-05-04T04:40:00Z" w:initials="N">
    <w:p w14:paraId="5144E5EC" w14:textId="77777777" w:rsidR="00C77E15" w:rsidRDefault="00C77E15" w:rsidP="00C77E15">
      <w:pPr>
        <w:pStyle w:val="CommentText"/>
      </w:pPr>
      <w:r>
        <w:rPr>
          <w:rStyle w:val="CommentReference"/>
        </w:rPr>
        <w:annotationRef/>
      </w:r>
      <w:r>
        <w:t>bc15</w:t>
      </w:r>
    </w:p>
  </w:comment>
  <w:comment w:id="22" w:author="Editor" w:date="2026-05-04T04:40:00Z" w:initials="N">
    <w:p w14:paraId="35B601DC" w14:textId="77777777" w:rsidR="00C77E15" w:rsidRDefault="00C77E15" w:rsidP="00C77E15">
      <w:pPr>
        <w:pStyle w:val="CommentText"/>
      </w:pPr>
      <w:r>
        <w:rPr>
          <w:rStyle w:val="CommentReference"/>
        </w:rPr>
        <w:annotationRef/>
      </w:r>
      <w:r>
        <w:t>bc13</w:t>
      </w:r>
    </w:p>
  </w:comment>
  <w:comment w:id="23" w:author="Editor" w:date="2026-05-04T04:41:00Z" w:initials="N">
    <w:p w14:paraId="7394BA04" w14:textId="77777777" w:rsidR="00C77E15" w:rsidRDefault="00C77E15" w:rsidP="00C77E15">
      <w:pPr>
        <w:pStyle w:val="CommentText"/>
      </w:pPr>
      <w:r>
        <w:rPr>
          <w:rStyle w:val="CommentReference"/>
        </w:rPr>
        <w:annotationRef/>
      </w:r>
      <w:r>
        <w:t>bc13</w:t>
      </w:r>
    </w:p>
  </w:comment>
  <w:comment w:id="24" w:author="Editor" w:date="2026-05-04T04:41:00Z" w:initials="N">
    <w:p w14:paraId="73773FE6" w14:textId="77777777" w:rsidR="00C77E15" w:rsidRDefault="00C77E15" w:rsidP="00C77E15">
      <w:pPr>
        <w:pStyle w:val="CommentText"/>
      </w:pPr>
      <w:r>
        <w:rPr>
          <w:rStyle w:val="CommentReference"/>
        </w:rPr>
        <w:annotationRef/>
      </w:r>
      <w:r>
        <w:t>bc15</w:t>
      </w:r>
    </w:p>
  </w:comment>
  <w:comment w:id="25" w:author="Editor" w:date="2026-05-04T04:41:00Z" w:initials="N">
    <w:p w14:paraId="69FAF7A6" w14:textId="77777777" w:rsidR="00C77E15" w:rsidRDefault="00C77E15" w:rsidP="00C77E15">
      <w:pPr>
        <w:pStyle w:val="CommentText"/>
      </w:pPr>
      <w:r>
        <w:rPr>
          <w:rStyle w:val="CommentReference"/>
        </w:rPr>
        <w:annotationRef/>
      </w:r>
      <w:r>
        <w:t>You mean inhuman?</w:t>
      </w:r>
    </w:p>
  </w:comment>
  <w:comment w:id="26" w:author="Editor" w:date="2026-05-04T04:57:00Z" w:initials="N">
    <w:p w14:paraId="0106140D" w14:textId="77777777" w:rsidR="00047F67" w:rsidRDefault="00047F67" w:rsidP="00047F67">
      <w:pPr>
        <w:pStyle w:val="CommentText"/>
      </w:pPr>
      <w:r>
        <w:rPr>
          <w:rStyle w:val="CommentReference"/>
        </w:rPr>
        <w:annotationRef/>
      </w:r>
      <w:r>
        <w:t xml:space="preserve">Remove </w:t>
      </w:r>
    </w:p>
  </w:comment>
  <w:comment w:id="27" w:author="Editor" w:date="2026-05-04T04:57:00Z" w:initials="N">
    <w:p w14:paraId="21ED5439" w14:textId="77777777" w:rsidR="00047F67" w:rsidRDefault="00047F67" w:rsidP="00047F67">
      <w:pPr>
        <w:pStyle w:val="CommentText"/>
      </w:pPr>
      <w:r>
        <w:rPr>
          <w:rStyle w:val="CommentReference"/>
        </w:rPr>
        <w:annotationRef/>
      </w:r>
      <w:r>
        <w:t xml:space="preserve">Wordiness </w:t>
      </w:r>
    </w:p>
  </w:comment>
  <w:comment w:id="28" w:author="Editor" w:date="2026-05-04T04:47:00Z" w:initials="N">
    <w:p w14:paraId="0C02E605" w14:textId="77777777" w:rsidR="00C77E15" w:rsidRDefault="00C77E15" w:rsidP="00C77E15">
      <w:pPr>
        <w:pStyle w:val="CommentText"/>
      </w:pPr>
      <w:r>
        <w:rPr>
          <w:rStyle w:val="CommentReference"/>
        </w:rPr>
        <w:annotationRef/>
      </w:r>
      <w:r>
        <w:t xml:space="preserve">Remove brackets, write in complete sentence </w:t>
      </w:r>
    </w:p>
  </w:comment>
  <w:comment w:id="29" w:author="Editor" w:date="2026-05-04T04:48:00Z" w:initials="N">
    <w:p w14:paraId="361B6D3C" w14:textId="77777777" w:rsidR="00C77E15" w:rsidRDefault="00C77E15" w:rsidP="00C77E15">
      <w:pPr>
        <w:pStyle w:val="CommentText"/>
      </w:pPr>
      <w:r>
        <w:rPr>
          <w:rStyle w:val="CommentReference"/>
        </w:rPr>
        <w:annotationRef/>
      </w:r>
      <w:r>
        <w:t>bc15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B65C93" w15:done="0"/>
  <w15:commentEx w15:paraId="2C9E10EE" w15:done="0"/>
  <w15:commentEx w15:paraId="242C10DD" w15:done="0"/>
  <w15:commentEx w15:paraId="6E9E43BE" w15:done="0"/>
  <w15:commentEx w15:paraId="29261C92" w15:done="0"/>
  <w15:commentEx w15:paraId="4C93F72C" w15:done="0"/>
  <w15:commentEx w15:paraId="6D773B95" w15:done="0"/>
  <w15:commentEx w15:paraId="5BAE42F4" w15:done="0"/>
  <w15:commentEx w15:paraId="1331F71A" w15:done="0"/>
  <w15:commentEx w15:paraId="49D1FA0F" w15:done="0"/>
  <w15:commentEx w15:paraId="329B73EF" w15:done="0"/>
  <w15:commentEx w15:paraId="004398BB" w15:done="0"/>
  <w15:commentEx w15:paraId="2C15DD97" w15:done="0"/>
  <w15:commentEx w15:paraId="7FC2E0D5" w15:done="0"/>
  <w15:commentEx w15:paraId="01943552" w15:done="0"/>
  <w15:commentEx w15:paraId="7CAC15D5" w15:done="0"/>
  <w15:commentEx w15:paraId="08496D58" w15:done="0"/>
  <w15:commentEx w15:paraId="30A09D31" w15:done="0"/>
  <w15:commentEx w15:paraId="2CAF806C" w15:done="0"/>
  <w15:commentEx w15:paraId="5E1F4C24" w15:done="0"/>
  <w15:commentEx w15:paraId="72597772" w15:done="0"/>
  <w15:commentEx w15:paraId="5144E5EC" w15:done="0"/>
  <w15:commentEx w15:paraId="35B601DC" w15:done="0"/>
  <w15:commentEx w15:paraId="7394BA04" w15:done="0"/>
  <w15:commentEx w15:paraId="73773FE6" w15:done="0"/>
  <w15:commentEx w15:paraId="69FAF7A6" w15:done="0"/>
  <w15:commentEx w15:paraId="0106140D" w15:done="0"/>
  <w15:commentEx w15:paraId="21ED5439" w15:done="0"/>
  <w15:commentEx w15:paraId="0C02E605" w15:done="0"/>
  <w15:commentEx w15:paraId="361B6D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F70648" w16cex:dateUtc="2026-05-03T23:51:00Z"/>
  <w16cex:commentExtensible w16cex:durableId="316C6CFF" w16cex:dateUtc="2026-05-03T23:29:00Z"/>
  <w16cex:commentExtensible w16cex:durableId="71D6583C" w16cex:dateUtc="2026-05-03T23:29:00Z"/>
  <w16cex:commentExtensible w16cex:durableId="18911DDE" w16cex:dateUtc="2026-05-03T23:49:00Z"/>
  <w16cex:commentExtensible w16cex:durableId="7DD0CA69" w16cex:dateUtc="2026-05-03T23:49:00Z"/>
  <w16cex:commentExtensible w16cex:durableId="04EEDBBD" w16cex:dateUtc="2026-05-03T23:31:00Z"/>
  <w16cex:commentExtensible w16cex:durableId="239C3AA9" w16cex:dateUtc="2026-05-03T23:29:00Z"/>
  <w16cex:commentExtensible w16cex:durableId="0A8E41C6" w16cex:dateUtc="2026-05-03T23:50:00Z"/>
  <w16cex:commentExtensible w16cex:durableId="15FBA6F9" w16cex:dateUtc="2026-05-03T23:50:00Z"/>
  <w16cex:commentExtensible w16cex:durableId="6E4585E9" w16cex:dateUtc="2026-05-03T23:51:00Z"/>
  <w16cex:commentExtensible w16cex:durableId="2A6C53C1" w16cex:dateUtc="2026-05-03T23:52:00Z"/>
  <w16cex:commentExtensible w16cex:durableId="5BF6CBBC" w16cex:dateUtc="2026-05-03T23:52:00Z"/>
  <w16cex:commentExtensible w16cex:durableId="14EB0ED9" w16cex:dateUtc="2026-05-03T23:30:00Z"/>
  <w16cex:commentExtensible w16cex:durableId="57B6811D" w16cex:dateUtc="2026-05-03T23:55:00Z"/>
  <w16cex:commentExtensible w16cex:durableId="50781856" w16cex:dateUtc="2026-05-03T23:30:00Z"/>
  <w16cex:commentExtensible w16cex:durableId="515FDBFE" w16cex:dateUtc="2026-05-03T23:52:00Z"/>
  <w16cex:commentExtensible w16cex:durableId="509E1C11" w16cex:dateUtc="2026-05-03T23:31:00Z"/>
  <w16cex:commentExtensible w16cex:durableId="5ABF4B31" w16cex:dateUtc="2026-05-03T23:31:00Z"/>
  <w16cex:commentExtensible w16cex:durableId="334B785E" w16cex:dateUtc="2026-05-03T23:39:00Z"/>
  <w16cex:commentExtensible w16cex:durableId="32BB951C" w16cex:dateUtc="2026-05-03T23:40:00Z"/>
  <w16cex:commentExtensible w16cex:durableId="01DC3D93" w16cex:dateUtc="2026-05-03T23:40:00Z"/>
  <w16cex:commentExtensible w16cex:durableId="25AC269C" w16cex:dateUtc="2026-05-03T23:40:00Z"/>
  <w16cex:commentExtensible w16cex:durableId="0AEE52FA" w16cex:dateUtc="2026-05-03T23:40:00Z"/>
  <w16cex:commentExtensible w16cex:durableId="2F5F4183" w16cex:dateUtc="2026-05-03T23:41:00Z"/>
  <w16cex:commentExtensible w16cex:durableId="49CBBC2C" w16cex:dateUtc="2026-05-03T23:41:00Z"/>
  <w16cex:commentExtensible w16cex:durableId="5CF845E9" w16cex:dateUtc="2026-05-03T23:41:00Z"/>
  <w16cex:commentExtensible w16cex:durableId="5E9F2A8B" w16cex:dateUtc="2026-05-03T23:57:00Z"/>
  <w16cex:commentExtensible w16cex:durableId="632AE16D" w16cex:dateUtc="2026-05-03T23:57:00Z"/>
  <w16cex:commentExtensible w16cex:durableId="3E7C9D22" w16cex:dateUtc="2026-05-03T23:47:00Z"/>
  <w16cex:commentExtensible w16cex:durableId="55953881" w16cex:dateUtc="2026-05-03T2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B65C93" w16cid:durableId="47F70648"/>
  <w16cid:commentId w16cid:paraId="2C9E10EE" w16cid:durableId="316C6CFF"/>
  <w16cid:commentId w16cid:paraId="242C10DD" w16cid:durableId="71D6583C"/>
  <w16cid:commentId w16cid:paraId="6E9E43BE" w16cid:durableId="18911DDE"/>
  <w16cid:commentId w16cid:paraId="29261C92" w16cid:durableId="7DD0CA69"/>
  <w16cid:commentId w16cid:paraId="4C93F72C" w16cid:durableId="04EEDBBD"/>
  <w16cid:commentId w16cid:paraId="6D773B95" w16cid:durableId="239C3AA9"/>
  <w16cid:commentId w16cid:paraId="5BAE42F4" w16cid:durableId="0A8E41C6"/>
  <w16cid:commentId w16cid:paraId="1331F71A" w16cid:durableId="15FBA6F9"/>
  <w16cid:commentId w16cid:paraId="49D1FA0F" w16cid:durableId="6E4585E9"/>
  <w16cid:commentId w16cid:paraId="329B73EF" w16cid:durableId="2A6C53C1"/>
  <w16cid:commentId w16cid:paraId="004398BB" w16cid:durableId="5BF6CBBC"/>
  <w16cid:commentId w16cid:paraId="2C15DD97" w16cid:durableId="14EB0ED9"/>
  <w16cid:commentId w16cid:paraId="7FC2E0D5" w16cid:durableId="57B6811D"/>
  <w16cid:commentId w16cid:paraId="01943552" w16cid:durableId="50781856"/>
  <w16cid:commentId w16cid:paraId="7CAC15D5" w16cid:durableId="515FDBFE"/>
  <w16cid:commentId w16cid:paraId="08496D58" w16cid:durableId="509E1C11"/>
  <w16cid:commentId w16cid:paraId="30A09D31" w16cid:durableId="5ABF4B31"/>
  <w16cid:commentId w16cid:paraId="2CAF806C" w16cid:durableId="334B785E"/>
  <w16cid:commentId w16cid:paraId="5E1F4C24" w16cid:durableId="32BB951C"/>
  <w16cid:commentId w16cid:paraId="72597772" w16cid:durableId="01DC3D93"/>
  <w16cid:commentId w16cid:paraId="5144E5EC" w16cid:durableId="25AC269C"/>
  <w16cid:commentId w16cid:paraId="35B601DC" w16cid:durableId="0AEE52FA"/>
  <w16cid:commentId w16cid:paraId="7394BA04" w16cid:durableId="2F5F4183"/>
  <w16cid:commentId w16cid:paraId="73773FE6" w16cid:durableId="49CBBC2C"/>
  <w16cid:commentId w16cid:paraId="69FAF7A6" w16cid:durableId="5CF845E9"/>
  <w16cid:commentId w16cid:paraId="0106140D" w16cid:durableId="5E9F2A8B"/>
  <w16cid:commentId w16cid:paraId="21ED5439" w16cid:durableId="632AE16D"/>
  <w16cid:commentId w16cid:paraId="0C02E605" w16cid:durableId="3E7C9D22"/>
  <w16cid:commentId w16cid:paraId="361B6D3C" w16cid:durableId="559538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9C4C3" w14:textId="77777777" w:rsidR="00B22A09" w:rsidRDefault="00B22A09">
      <w:pPr>
        <w:spacing w:line="240" w:lineRule="auto"/>
      </w:pPr>
      <w:r>
        <w:separator/>
      </w:r>
    </w:p>
  </w:endnote>
  <w:endnote w:type="continuationSeparator" w:id="0">
    <w:p w14:paraId="2E08BCB7" w14:textId="77777777" w:rsidR="00B22A09" w:rsidRDefault="00B22A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91E0C70-C11D-40BE-8BBD-0BD4129F8CF9}"/>
  </w:font>
  <w:font w:name="Cambria">
    <w:panose1 w:val="02040503050406030204"/>
    <w:charset w:val="00"/>
    <w:family w:val="roman"/>
    <w:pitch w:val="variable"/>
    <w:sig w:usb0="E00006FF" w:usb1="420024FF" w:usb2="02000000" w:usb3="00000000" w:csb0="0000019F" w:csb1="00000000"/>
    <w:embedRegular r:id="rId2" w:fontKey="{A6D7335F-303F-44A7-B435-1EF83066F3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A75DB" w14:textId="77777777" w:rsidR="00B22A09" w:rsidRDefault="00B22A09">
      <w:pPr>
        <w:spacing w:line="240" w:lineRule="auto"/>
      </w:pPr>
      <w:r>
        <w:separator/>
      </w:r>
    </w:p>
  </w:footnote>
  <w:footnote w:type="continuationSeparator" w:id="0">
    <w:p w14:paraId="33BD4566" w14:textId="77777777" w:rsidR="00B22A09" w:rsidRDefault="00B22A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323095">
    <w:abstractNumId w:val="0"/>
  </w:num>
  <w:num w:numId="2" w16cid:durableId="43745440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36911"/>
    <w:rsid w:val="00047F67"/>
    <w:rsid w:val="000602DD"/>
    <w:rsid w:val="000623C9"/>
    <w:rsid w:val="00072C0E"/>
    <w:rsid w:val="000A06F7"/>
    <w:rsid w:val="000B04AE"/>
    <w:rsid w:val="000B08D9"/>
    <w:rsid w:val="000B2A5E"/>
    <w:rsid w:val="000B507C"/>
    <w:rsid w:val="000B57C9"/>
    <w:rsid w:val="000C772B"/>
    <w:rsid w:val="000D23C1"/>
    <w:rsid w:val="000E0558"/>
    <w:rsid w:val="000E3F23"/>
    <w:rsid w:val="000E4D8D"/>
    <w:rsid w:val="00106575"/>
    <w:rsid w:val="0010731F"/>
    <w:rsid w:val="00115372"/>
    <w:rsid w:val="001446F3"/>
    <w:rsid w:val="00146AC4"/>
    <w:rsid w:val="00147A36"/>
    <w:rsid w:val="00156F1A"/>
    <w:rsid w:val="001629CB"/>
    <w:rsid w:val="00165338"/>
    <w:rsid w:val="00177A79"/>
    <w:rsid w:val="001C2F46"/>
    <w:rsid w:val="001C6E9C"/>
    <w:rsid w:val="001E06CB"/>
    <w:rsid w:val="001F0E96"/>
    <w:rsid w:val="001F34EA"/>
    <w:rsid w:val="001F6420"/>
    <w:rsid w:val="001F74BD"/>
    <w:rsid w:val="002257DD"/>
    <w:rsid w:val="00226B02"/>
    <w:rsid w:val="00255E40"/>
    <w:rsid w:val="002650A5"/>
    <w:rsid w:val="002722B9"/>
    <w:rsid w:val="002A26CB"/>
    <w:rsid w:val="002D172A"/>
    <w:rsid w:val="002E2E6C"/>
    <w:rsid w:val="003228C2"/>
    <w:rsid w:val="003363A8"/>
    <w:rsid w:val="003419A2"/>
    <w:rsid w:val="003526B8"/>
    <w:rsid w:val="003565B3"/>
    <w:rsid w:val="00392FCE"/>
    <w:rsid w:val="003A2B63"/>
    <w:rsid w:val="003B1ECD"/>
    <w:rsid w:val="003C78FE"/>
    <w:rsid w:val="003D59C7"/>
    <w:rsid w:val="003E5015"/>
    <w:rsid w:val="00436A4C"/>
    <w:rsid w:val="00446D63"/>
    <w:rsid w:val="0046149B"/>
    <w:rsid w:val="00462C7E"/>
    <w:rsid w:val="0046446E"/>
    <w:rsid w:val="004738BB"/>
    <w:rsid w:val="00482390"/>
    <w:rsid w:val="004D3173"/>
    <w:rsid w:val="004E0742"/>
    <w:rsid w:val="004E74D9"/>
    <w:rsid w:val="004E758B"/>
    <w:rsid w:val="005026B8"/>
    <w:rsid w:val="0050685E"/>
    <w:rsid w:val="00521197"/>
    <w:rsid w:val="00521EF5"/>
    <w:rsid w:val="0054283E"/>
    <w:rsid w:val="00546C90"/>
    <w:rsid w:val="00557F5D"/>
    <w:rsid w:val="00562AC5"/>
    <w:rsid w:val="00564648"/>
    <w:rsid w:val="00584F49"/>
    <w:rsid w:val="005B3E1B"/>
    <w:rsid w:val="005E5754"/>
    <w:rsid w:val="005F1592"/>
    <w:rsid w:val="0061004C"/>
    <w:rsid w:val="00636F2B"/>
    <w:rsid w:val="00642172"/>
    <w:rsid w:val="006553F8"/>
    <w:rsid w:val="00665468"/>
    <w:rsid w:val="00671709"/>
    <w:rsid w:val="006907C7"/>
    <w:rsid w:val="006A40D4"/>
    <w:rsid w:val="006B3C45"/>
    <w:rsid w:val="006C5923"/>
    <w:rsid w:val="006D6E3F"/>
    <w:rsid w:val="006E0136"/>
    <w:rsid w:val="006E2406"/>
    <w:rsid w:val="006E2456"/>
    <w:rsid w:val="00705271"/>
    <w:rsid w:val="007101BD"/>
    <w:rsid w:val="00730B9F"/>
    <w:rsid w:val="00742AF7"/>
    <w:rsid w:val="00745426"/>
    <w:rsid w:val="00776717"/>
    <w:rsid w:val="0078379F"/>
    <w:rsid w:val="007C3D28"/>
    <w:rsid w:val="007C6672"/>
    <w:rsid w:val="007D08E4"/>
    <w:rsid w:val="007D2307"/>
    <w:rsid w:val="007D4F35"/>
    <w:rsid w:val="007D78FE"/>
    <w:rsid w:val="007E0D13"/>
    <w:rsid w:val="00801466"/>
    <w:rsid w:val="008333DF"/>
    <w:rsid w:val="00836C2D"/>
    <w:rsid w:val="0085667F"/>
    <w:rsid w:val="00875314"/>
    <w:rsid w:val="008C25A2"/>
    <w:rsid w:val="008C64E2"/>
    <w:rsid w:val="008E23F2"/>
    <w:rsid w:val="008F10C7"/>
    <w:rsid w:val="008F5458"/>
    <w:rsid w:val="008F65E7"/>
    <w:rsid w:val="008F6743"/>
    <w:rsid w:val="009038AE"/>
    <w:rsid w:val="0092375F"/>
    <w:rsid w:val="00925ED9"/>
    <w:rsid w:val="009A0562"/>
    <w:rsid w:val="009A3EBF"/>
    <w:rsid w:val="009C2CF0"/>
    <w:rsid w:val="009D4C12"/>
    <w:rsid w:val="009D5A5A"/>
    <w:rsid w:val="009E40B6"/>
    <w:rsid w:val="009E4EDE"/>
    <w:rsid w:val="00A87F37"/>
    <w:rsid w:val="00A94489"/>
    <w:rsid w:val="00A95F2E"/>
    <w:rsid w:val="00A974F7"/>
    <w:rsid w:val="00AC3953"/>
    <w:rsid w:val="00AC6428"/>
    <w:rsid w:val="00AD2F9F"/>
    <w:rsid w:val="00AD4D1A"/>
    <w:rsid w:val="00AE6D0D"/>
    <w:rsid w:val="00AF4C3C"/>
    <w:rsid w:val="00B04998"/>
    <w:rsid w:val="00B134F8"/>
    <w:rsid w:val="00B22A09"/>
    <w:rsid w:val="00B2702E"/>
    <w:rsid w:val="00B37053"/>
    <w:rsid w:val="00B50D75"/>
    <w:rsid w:val="00B72739"/>
    <w:rsid w:val="00B77D2C"/>
    <w:rsid w:val="00B82144"/>
    <w:rsid w:val="00B878EB"/>
    <w:rsid w:val="00BA4520"/>
    <w:rsid w:val="00BE2E55"/>
    <w:rsid w:val="00BF7431"/>
    <w:rsid w:val="00C6053C"/>
    <w:rsid w:val="00C77E15"/>
    <w:rsid w:val="00C93CC6"/>
    <w:rsid w:val="00C942A7"/>
    <w:rsid w:val="00CA6A16"/>
    <w:rsid w:val="00CB27F1"/>
    <w:rsid w:val="00CC4140"/>
    <w:rsid w:val="00CF4C32"/>
    <w:rsid w:val="00D00FD8"/>
    <w:rsid w:val="00D1683A"/>
    <w:rsid w:val="00D2276C"/>
    <w:rsid w:val="00D52688"/>
    <w:rsid w:val="00D657AB"/>
    <w:rsid w:val="00D7342D"/>
    <w:rsid w:val="00D832DD"/>
    <w:rsid w:val="00DA7ED3"/>
    <w:rsid w:val="00DC09B2"/>
    <w:rsid w:val="00DD2C18"/>
    <w:rsid w:val="00DD5EB3"/>
    <w:rsid w:val="00DE4E0D"/>
    <w:rsid w:val="00DF02A5"/>
    <w:rsid w:val="00E02E9A"/>
    <w:rsid w:val="00E0486B"/>
    <w:rsid w:val="00E338BF"/>
    <w:rsid w:val="00E71259"/>
    <w:rsid w:val="00E7685F"/>
    <w:rsid w:val="00EB5A2D"/>
    <w:rsid w:val="00EB62C4"/>
    <w:rsid w:val="00ED361B"/>
    <w:rsid w:val="00F062B0"/>
    <w:rsid w:val="00F103AF"/>
    <w:rsid w:val="00F23353"/>
    <w:rsid w:val="00F40073"/>
    <w:rsid w:val="00F559B2"/>
    <w:rsid w:val="00F66B1E"/>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07/s10551-022-05312-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746</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Editor</cp:lastModifiedBy>
  <cp:revision>3</cp:revision>
  <dcterms:created xsi:type="dcterms:W3CDTF">2026-05-03T23:48:00Z</dcterms:created>
  <dcterms:modified xsi:type="dcterms:W3CDTF">2026-05-03T23:57:00Z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