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7680" w14:textId="77777777" w:rsidR="00B81DC9" w:rsidRPr="00D31B9B" w:rsidRDefault="00B81DC9" w:rsidP="00D31B9B">
      <w:pPr>
        <w:spacing w:line="480" w:lineRule="auto"/>
        <w:contextualSpacing/>
        <w:rPr>
          <w:rFonts w:ascii="Times New Roman" w:hAnsi="Times New Roman" w:cs="Times New Roman"/>
        </w:rPr>
      </w:pPr>
    </w:p>
    <w:p w14:paraId="5890012A" w14:textId="77777777" w:rsidR="00B81DC9" w:rsidRPr="00D31B9B" w:rsidRDefault="00B81DC9" w:rsidP="00D31B9B">
      <w:pPr>
        <w:spacing w:line="480" w:lineRule="auto"/>
        <w:contextualSpacing/>
        <w:rPr>
          <w:rFonts w:ascii="Times New Roman" w:hAnsi="Times New Roman" w:cs="Times New Roman"/>
        </w:rPr>
      </w:pPr>
    </w:p>
    <w:p w14:paraId="27897B0E" w14:textId="77777777" w:rsidR="00B81DC9" w:rsidRPr="00D31B9B" w:rsidRDefault="00B81DC9" w:rsidP="00D31B9B">
      <w:pPr>
        <w:spacing w:line="480" w:lineRule="auto"/>
        <w:contextualSpacing/>
        <w:rPr>
          <w:rFonts w:ascii="Times New Roman" w:hAnsi="Times New Roman" w:cs="Times New Roman"/>
        </w:rPr>
      </w:pPr>
    </w:p>
    <w:p w14:paraId="604296E9" w14:textId="77777777" w:rsidR="00B81DC9" w:rsidRPr="00D31B9B" w:rsidRDefault="00B81DC9" w:rsidP="00D31B9B">
      <w:pPr>
        <w:spacing w:line="480" w:lineRule="auto"/>
        <w:contextualSpacing/>
        <w:rPr>
          <w:rFonts w:ascii="Times New Roman" w:hAnsi="Times New Roman" w:cs="Times New Roman"/>
        </w:rPr>
      </w:pPr>
    </w:p>
    <w:p w14:paraId="75A445C7" w14:textId="77777777" w:rsidR="00B81DC9" w:rsidRPr="00D31B9B" w:rsidRDefault="00B81DC9" w:rsidP="00D31B9B">
      <w:pPr>
        <w:spacing w:line="480" w:lineRule="auto"/>
        <w:contextualSpacing/>
        <w:rPr>
          <w:rFonts w:ascii="Times New Roman" w:hAnsi="Times New Roman" w:cs="Times New Roman"/>
        </w:rPr>
      </w:pPr>
    </w:p>
    <w:p w14:paraId="3A15DB07" w14:textId="77777777" w:rsidR="00B81DC9" w:rsidRPr="00D31B9B" w:rsidRDefault="00B81DC9" w:rsidP="00D31B9B">
      <w:pPr>
        <w:spacing w:line="480" w:lineRule="auto"/>
        <w:contextualSpacing/>
        <w:rPr>
          <w:rFonts w:ascii="Times New Roman" w:hAnsi="Times New Roman" w:cs="Times New Roman"/>
        </w:rPr>
      </w:pPr>
    </w:p>
    <w:p w14:paraId="73807F92" w14:textId="77777777" w:rsidR="00B81DC9" w:rsidRPr="00D31B9B" w:rsidRDefault="00B81DC9" w:rsidP="00D31B9B">
      <w:pPr>
        <w:spacing w:line="480" w:lineRule="auto"/>
        <w:contextualSpacing/>
        <w:rPr>
          <w:rFonts w:ascii="Times New Roman" w:hAnsi="Times New Roman" w:cs="Times New Roman"/>
        </w:rPr>
      </w:pPr>
    </w:p>
    <w:p w14:paraId="23AAF0B0" w14:textId="77777777" w:rsidR="00B81DC9" w:rsidRPr="00D31B9B" w:rsidRDefault="00B81DC9" w:rsidP="00D31B9B">
      <w:pPr>
        <w:spacing w:line="480" w:lineRule="auto"/>
        <w:contextualSpacing/>
        <w:jc w:val="center"/>
        <w:rPr>
          <w:rFonts w:ascii="Times New Roman" w:hAnsi="Times New Roman" w:cs="Times New Roman"/>
        </w:rPr>
      </w:pPr>
    </w:p>
    <w:p w14:paraId="6FE05219" w14:textId="77777777" w:rsidR="00B81DC9" w:rsidRPr="00D31B9B" w:rsidRDefault="00B81DC9" w:rsidP="00D31B9B">
      <w:pPr>
        <w:spacing w:line="480" w:lineRule="auto"/>
        <w:contextualSpacing/>
        <w:jc w:val="center"/>
        <w:rPr>
          <w:rFonts w:ascii="Times New Roman" w:hAnsi="Times New Roman" w:cs="Times New Roman"/>
        </w:rPr>
      </w:pPr>
    </w:p>
    <w:p w14:paraId="0BBA71D6" w14:textId="77777777" w:rsidR="00B81DC9" w:rsidRPr="00D31B9B" w:rsidRDefault="00B81DC9" w:rsidP="00D31B9B">
      <w:pPr>
        <w:spacing w:line="480" w:lineRule="auto"/>
        <w:contextualSpacing/>
        <w:jc w:val="center"/>
        <w:rPr>
          <w:rFonts w:ascii="Times New Roman" w:hAnsi="Times New Roman" w:cs="Times New Roman"/>
        </w:rPr>
      </w:pPr>
    </w:p>
    <w:p w14:paraId="0AADCFD3" w14:textId="77777777" w:rsidR="00B81DC9" w:rsidRPr="00D31B9B" w:rsidRDefault="00B81DC9" w:rsidP="00D31B9B">
      <w:pPr>
        <w:spacing w:line="480" w:lineRule="auto"/>
        <w:contextualSpacing/>
        <w:jc w:val="center"/>
        <w:rPr>
          <w:rFonts w:ascii="Times New Roman" w:hAnsi="Times New Roman" w:cs="Times New Roman"/>
        </w:rPr>
      </w:pPr>
    </w:p>
    <w:p w14:paraId="490A8427"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Your Name</w:t>
      </w:r>
    </w:p>
    <w:p w14:paraId="337CB658"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Date</w:t>
      </w:r>
    </w:p>
    <w:p w14:paraId="526C1034"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Course title and number</w:t>
      </w:r>
    </w:p>
    <w:p w14:paraId="16B68A9D"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Assignment number and title</w:t>
      </w:r>
    </w:p>
    <w:p w14:paraId="73F055D7"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 xml:space="preserve">Professor’s full name and </w:t>
      </w:r>
      <w:commentRangeStart w:id="0"/>
      <w:r w:rsidRPr="00D31B9B">
        <w:rPr>
          <w:rFonts w:ascii="Times New Roman" w:hAnsi="Times New Roman" w:cs="Times New Roman"/>
        </w:rPr>
        <w:t>credentials</w:t>
      </w:r>
      <w:commentRangeEnd w:id="0"/>
      <w:r w:rsidR="00D31B9B">
        <w:rPr>
          <w:rStyle w:val="CommentReference"/>
        </w:rPr>
        <w:commentReference w:id="0"/>
      </w:r>
    </w:p>
    <w:p w14:paraId="661A0AC5" w14:textId="77777777" w:rsidR="00B81DC9" w:rsidRPr="00D31B9B" w:rsidRDefault="00B81DC9" w:rsidP="00D31B9B">
      <w:pPr>
        <w:spacing w:line="480" w:lineRule="auto"/>
        <w:contextualSpacing/>
        <w:jc w:val="center"/>
        <w:rPr>
          <w:rFonts w:ascii="Times New Roman" w:hAnsi="Times New Roman" w:cs="Times New Roman"/>
        </w:rPr>
      </w:pPr>
    </w:p>
    <w:p w14:paraId="101C168A" w14:textId="77777777" w:rsidR="00B81DC9" w:rsidRPr="00D31B9B" w:rsidRDefault="00B81DC9" w:rsidP="00D31B9B">
      <w:pPr>
        <w:spacing w:line="480" w:lineRule="auto"/>
        <w:contextualSpacing/>
        <w:jc w:val="center"/>
        <w:rPr>
          <w:rFonts w:ascii="Times New Roman" w:hAnsi="Times New Roman" w:cs="Times New Roman"/>
        </w:rPr>
      </w:pPr>
    </w:p>
    <w:p w14:paraId="20995FFC" w14:textId="77777777" w:rsidR="00B81DC9" w:rsidRPr="00D31B9B" w:rsidRDefault="00B81DC9" w:rsidP="00D31B9B">
      <w:pPr>
        <w:spacing w:line="480" w:lineRule="auto"/>
        <w:contextualSpacing/>
        <w:jc w:val="center"/>
        <w:rPr>
          <w:rFonts w:ascii="Times New Roman" w:hAnsi="Times New Roman" w:cs="Times New Roman"/>
        </w:rPr>
      </w:pPr>
    </w:p>
    <w:p w14:paraId="370414B3" w14:textId="77777777" w:rsidR="00B81DC9" w:rsidRPr="00D31B9B" w:rsidRDefault="00B81DC9" w:rsidP="00D31B9B">
      <w:pPr>
        <w:spacing w:line="480" w:lineRule="auto"/>
        <w:contextualSpacing/>
        <w:jc w:val="center"/>
        <w:rPr>
          <w:rFonts w:ascii="Times New Roman" w:hAnsi="Times New Roman" w:cs="Times New Roman"/>
        </w:rPr>
      </w:pPr>
    </w:p>
    <w:p w14:paraId="329ADBD0" w14:textId="77777777" w:rsidR="00B81DC9" w:rsidRPr="00D31B9B" w:rsidRDefault="00B81DC9" w:rsidP="00D31B9B">
      <w:pPr>
        <w:spacing w:line="480" w:lineRule="auto"/>
        <w:contextualSpacing/>
        <w:jc w:val="center"/>
        <w:rPr>
          <w:rFonts w:ascii="Times New Roman" w:hAnsi="Times New Roman" w:cs="Times New Roman"/>
        </w:rPr>
      </w:pPr>
    </w:p>
    <w:p w14:paraId="79EF8AA8" w14:textId="77777777" w:rsidR="00B81DC9" w:rsidRPr="00D31B9B" w:rsidRDefault="00B81DC9" w:rsidP="00D31B9B">
      <w:pPr>
        <w:spacing w:line="480" w:lineRule="auto"/>
        <w:contextualSpacing/>
        <w:jc w:val="center"/>
        <w:rPr>
          <w:rFonts w:ascii="Times New Roman" w:hAnsi="Times New Roman" w:cs="Times New Roman"/>
        </w:rPr>
      </w:pPr>
    </w:p>
    <w:p w14:paraId="75A755E6" w14:textId="77777777" w:rsidR="00B81DC9" w:rsidRPr="00D31B9B" w:rsidRDefault="00B81DC9" w:rsidP="00D31B9B">
      <w:pPr>
        <w:spacing w:line="480" w:lineRule="auto"/>
        <w:contextualSpacing/>
        <w:jc w:val="center"/>
        <w:rPr>
          <w:rFonts w:ascii="Times New Roman" w:hAnsi="Times New Roman" w:cs="Times New Roman"/>
        </w:rPr>
      </w:pPr>
    </w:p>
    <w:p w14:paraId="2F9756F6" w14:textId="1EED5FAD" w:rsidR="009A24C0" w:rsidRPr="00D31B9B" w:rsidRDefault="00B81DC9" w:rsidP="00D31B9B">
      <w:pPr>
        <w:spacing w:line="480" w:lineRule="auto"/>
        <w:contextualSpacing/>
        <w:rPr>
          <w:rFonts w:ascii="Times New Roman" w:hAnsi="Times New Roman" w:cs="Times New Roman"/>
        </w:rPr>
      </w:pPr>
      <w:r w:rsidRPr="00D31B9B">
        <w:rPr>
          <w:rFonts w:ascii="Times New Roman" w:hAnsi="Times New Roman" w:cs="Times New Roman"/>
        </w:rPr>
        <w:br w:type="page"/>
      </w:r>
      <w:r w:rsidR="009A24C0" w:rsidRPr="00D31B9B">
        <w:rPr>
          <w:rFonts w:ascii="Times New Roman" w:hAnsi="Times New Roman" w:cs="Times New Roman"/>
        </w:rPr>
        <w:lastRenderedPageBreak/>
        <w:t xml:space="preserve"> </w:t>
      </w:r>
    </w:p>
    <w:p w14:paraId="1C5769B1" w14:textId="48221E3F" w:rsidR="009A24C0" w:rsidRPr="00D31B9B" w:rsidRDefault="009A24C0" w:rsidP="00D31B9B">
      <w:pPr>
        <w:spacing w:line="480" w:lineRule="auto"/>
        <w:contextualSpacing/>
        <w:jc w:val="center"/>
        <w:rPr>
          <w:rFonts w:ascii="Times New Roman" w:hAnsi="Times New Roman" w:cs="Times New Roman"/>
        </w:rPr>
      </w:pPr>
      <w:r w:rsidRPr="00D31B9B">
        <w:rPr>
          <w:rFonts w:ascii="Times New Roman" w:hAnsi="Times New Roman" w:cs="Times New Roman"/>
          <w:b/>
        </w:rPr>
        <w:t xml:space="preserve">Activity 1 </w:t>
      </w:r>
    </w:p>
    <w:p w14:paraId="6D11F26D" w14:textId="510DEBA6" w:rsidR="009A24C0" w:rsidRPr="00D31B9B" w:rsidRDefault="009A24C0" w:rsidP="00D31B9B">
      <w:pPr>
        <w:spacing w:line="480" w:lineRule="auto"/>
        <w:contextualSpacing/>
        <w:rPr>
          <w:rFonts w:ascii="Times New Roman" w:hAnsi="Times New Roman" w:cs="Times New Roman"/>
        </w:rPr>
      </w:pPr>
      <w:r w:rsidRPr="00D31B9B">
        <w:rPr>
          <w:rFonts w:ascii="Times New Roman" w:hAnsi="Times New Roman" w:cs="Times New Roman"/>
          <w:b/>
        </w:rPr>
        <w:t>SHAPE, Physical Literacy.</w:t>
      </w:r>
      <w:r w:rsidRPr="00D31B9B">
        <w:rPr>
          <w:rFonts w:ascii="Times New Roman" w:hAnsi="Times New Roman" w:cs="Times New Roman"/>
        </w:rPr>
        <w:t xml:space="preserve">  </w:t>
      </w:r>
    </w:p>
    <w:p w14:paraId="423D1839" w14:textId="7FB154C4"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“Physical literacy is the ability to move with competence and confidence in a wide variety of physical activities in multiple environments that benefit the healthy development of the whole person” (SHAPE America, 2014).</w:t>
      </w:r>
    </w:p>
    <w:p w14:paraId="1A9BE5FF" w14:textId="766E4747" w:rsidR="009A24C0" w:rsidRPr="00D31B9B" w:rsidRDefault="009A24C0" w:rsidP="00D31B9B">
      <w:pPr>
        <w:spacing w:line="480" w:lineRule="auto"/>
        <w:contextualSpacing/>
        <w:rPr>
          <w:rFonts w:ascii="Times New Roman" w:hAnsi="Times New Roman" w:cs="Times New Roman"/>
        </w:rPr>
      </w:pPr>
      <w:r w:rsidRPr="00D31B9B">
        <w:rPr>
          <w:rFonts w:ascii="Times New Roman" w:hAnsi="Times New Roman" w:cs="Times New Roman"/>
          <w:b/>
        </w:rPr>
        <w:t xml:space="preserve">The Aspen Institute Project Play, Physical Literacy.  </w:t>
      </w:r>
      <w:r w:rsidRPr="00D31B9B">
        <w:rPr>
          <w:rFonts w:ascii="Times New Roman" w:hAnsi="Times New Roman" w:cs="Times New Roman"/>
        </w:rPr>
        <w:t xml:space="preserve"> </w:t>
      </w:r>
    </w:p>
    <w:p w14:paraId="641CE9B0" w14:textId="533C3A17" w:rsidR="009A24C0"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“Physical literacy is defined as the ability, confidence, and desire to be physically active for life” (Aspen Institute, 2015).</w:t>
      </w:r>
      <w:r w:rsidR="009A24C0" w:rsidRPr="00D31B9B">
        <w:rPr>
          <w:rFonts w:ascii="Times New Roman" w:hAnsi="Times New Roman" w:cs="Times New Roman"/>
        </w:rPr>
        <w:t xml:space="preserve"> </w:t>
      </w:r>
    </w:p>
    <w:p w14:paraId="15280380" w14:textId="488D792B" w:rsidR="009A24C0" w:rsidRPr="00D31B9B" w:rsidRDefault="009A24C0" w:rsidP="00D31B9B">
      <w:pPr>
        <w:spacing w:line="480" w:lineRule="auto"/>
        <w:contextualSpacing/>
        <w:jc w:val="center"/>
        <w:rPr>
          <w:rFonts w:ascii="Times New Roman" w:hAnsi="Times New Roman" w:cs="Times New Roman"/>
          <w:b/>
        </w:rPr>
      </w:pPr>
      <w:commentRangeStart w:id="1"/>
      <w:r w:rsidRPr="00D31B9B">
        <w:rPr>
          <w:rFonts w:ascii="Times New Roman" w:hAnsi="Times New Roman" w:cs="Times New Roman"/>
          <w:b/>
        </w:rPr>
        <w:t xml:space="preserve">Activity 2  </w:t>
      </w:r>
    </w:p>
    <w:p w14:paraId="1AB17446" w14:textId="77777777"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 xml:space="preserve">Physical fitness plays a critical role in preventing chronic diseases by improving both physical and mental health outcomes. </w:t>
      </w:r>
      <w:commentRangeStart w:id="2"/>
      <w:r w:rsidRPr="00D31B9B">
        <w:rPr>
          <w:rFonts w:ascii="Times New Roman" w:hAnsi="Times New Roman" w:cs="Times New Roman"/>
        </w:rPr>
        <w:t xml:space="preserve">Research from the U.S. Department of Defense </w:t>
      </w:r>
      <w:commentRangeEnd w:id="2"/>
      <w:r w:rsidR="00D31B9B">
        <w:rPr>
          <w:rStyle w:val="CommentReference"/>
        </w:rPr>
        <w:commentReference w:id="2"/>
      </w:r>
      <w:r w:rsidRPr="00D31B9B">
        <w:rPr>
          <w:rFonts w:ascii="Times New Roman" w:hAnsi="Times New Roman" w:cs="Times New Roman"/>
        </w:rPr>
        <w:t>highlights that regular physical activity reduces the risk of conditions such as cardiovascular disease, obesity, and diabetes while also supporting overall well-being (Health.mil, 2024). These benefits occur because consistent movement helps regulate body weight, improve circulation, and enhance metabolic functioning.</w:t>
      </w:r>
    </w:p>
    <w:p w14:paraId="185AB7A1" w14:textId="24C66AC9" w:rsidR="009A24C0"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Additionally, physical fitness is strongly connected to mental health, which indirectly contributes to chronic disease prevention. Individuals who engage in regular exercise often experience lower levels of stress, anxiety, and depression, which are known risk factors for long-term health complications (Health.mil, 2024). By improving mental resilience and emotional stability, physical activity supports healthier lifestyle choices, including better sleep and nutrition, which further reduce disease risk.</w:t>
      </w:r>
      <w:commentRangeEnd w:id="1"/>
      <w:r w:rsidR="00D31B9B">
        <w:rPr>
          <w:rStyle w:val="CommentReference"/>
        </w:rPr>
        <w:commentReference w:id="1"/>
      </w:r>
    </w:p>
    <w:p w14:paraId="12548C8D" w14:textId="77777777" w:rsidR="00D31B9B" w:rsidRDefault="00D31B9B" w:rsidP="00D31B9B">
      <w:pPr>
        <w:spacing w:line="480" w:lineRule="auto"/>
        <w:contextualSpacing/>
        <w:jc w:val="center"/>
        <w:rPr>
          <w:rFonts w:ascii="Times New Roman" w:hAnsi="Times New Roman" w:cs="Times New Roman"/>
          <w:b/>
        </w:rPr>
      </w:pPr>
    </w:p>
    <w:p w14:paraId="76500166" w14:textId="56A4FB96" w:rsidR="009A24C0" w:rsidRPr="00D31B9B" w:rsidRDefault="009A24C0" w:rsidP="00D31B9B">
      <w:pPr>
        <w:spacing w:line="480" w:lineRule="auto"/>
        <w:contextualSpacing/>
        <w:jc w:val="center"/>
        <w:rPr>
          <w:rFonts w:ascii="Times New Roman" w:hAnsi="Times New Roman" w:cs="Times New Roman"/>
        </w:rPr>
      </w:pPr>
      <w:r w:rsidRPr="00D31B9B">
        <w:rPr>
          <w:rFonts w:ascii="Times New Roman" w:hAnsi="Times New Roman" w:cs="Times New Roman"/>
          <w:b/>
        </w:rPr>
        <w:lastRenderedPageBreak/>
        <w:t xml:space="preserve">Activity 3 </w:t>
      </w:r>
    </w:p>
    <w:p w14:paraId="52AA5813" w14:textId="0E2F5874"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Having a foundational understanding of physical literacy, physical fitness, physical activity, and chronic disease prevention is essential for designing effective exercise training and conditioning programs. Physical literacy provides the basis for movement, competence and confidence, which allows individuals to participate in a wide range of activities safely and effectively. As defined by SHAPE America (2014), physical literacy involves the ability to move confidently across different environments, which is critical when developing training programs that are adaptable and inclusive.</w:t>
      </w:r>
    </w:p>
    <w:p w14:paraId="6C01B873" w14:textId="77777777"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Physical activity and physical fitness are closely related concepts that guide how exercise programs are structured. Physical activity refers to any bodily movement, while physical fitness reflects the ability to perform those activities efficiently. Understanding this distinction allows trainers and coaches to design programs that progressively build endurance, strength, and flexibility. According to the Aspen Institute (2015), physical literacy also includes the desire to remain active for life, emphasizing the importance of creating programs that are engaging and sustainable rather than short-term.</w:t>
      </w:r>
    </w:p>
    <w:p w14:paraId="190E1508" w14:textId="77777777"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Chronic disease prevention is another key factor in exercise program design. Many modern health issues, such as heart disease and diabetes, are directly linked to sedentary lifestyles. Incorporating regular physical activity into training programs can significantly reduce these risks by improving cardiovascular health, regulating blood sugar levels, and maintaining healthy body composition (Health.mil, 2024). This highlights the importance of designing programs that prioritize long-term health outcomes rather than just immediate performance gains.</w:t>
      </w:r>
    </w:p>
    <w:p w14:paraId="519B875E" w14:textId="77777777" w:rsid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lastRenderedPageBreak/>
        <w:t>In both athletic and general fitness settings, these concepts work together to create well-rounded and effective programs. Athletes require structured training that enhances performance while minimizing injury risk, which can only be achieved through a strong understanding of physical literacy and fitness principles. Similarly, individuals pursuing general fitness benefit from programs that support daily functioning and long-term health. By integrating knowledge of physical activity and chronic disease prevention, trainers can develop programs that are both effective and sustainable, ultimately improving quality of life.</w:t>
      </w:r>
    </w:p>
    <w:p w14:paraId="33689442" w14:textId="6EB5DAE5" w:rsidR="005C3318" w:rsidRPr="00D31B9B" w:rsidRDefault="005C3318" w:rsidP="00D31B9B">
      <w:pPr>
        <w:spacing w:line="480" w:lineRule="auto"/>
        <w:ind w:firstLine="720"/>
        <w:contextualSpacing/>
        <w:jc w:val="center"/>
        <w:rPr>
          <w:rFonts w:ascii="Times New Roman" w:hAnsi="Times New Roman" w:cs="Times New Roman"/>
        </w:rPr>
      </w:pPr>
      <w:r w:rsidRPr="00D31B9B">
        <w:rPr>
          <w:rFonts w:ascii="Times New Roman" w:hAnsi="Times New Roman" w:cs="Times New Roman"/>
        </w:rPr>
        <w:br w:type="page"/>
      </w:r>
      <w:r w:rsidRPr="00D31B9B">
        <w:rPr>
          <w:rFonts w:ascii="Times New Roman" w:hAnsi="Times New Roman" w:cs="Times New Roman"/>
        </w:rPr>
        <w:lastRenderedPageBreak/>
        <w:t>References</w:t>
      </w:r>
    </w:p>
    <w:p w14:paraId="7324FD1B" w14:textId="77777777" w:rsidR="008B7386" w:rsidRPr="00D31B9B" w:rsidRDefault="008B7386" w:rsidP="00D31B9B">
      <w:pPr>
        <w:spacing w:line="480" w:lineRule="auto"/>
        <w:ind w:left="720" w:hanging="720"/>
        <w:contextualSpacing/>
        <w:rPr>
          <w:rFonts w:ascii="Times New Roman" w:hAnsi="Times New Roman" w:cs="Times New Roman"/>
        </w:rPr>
      </w:pPr>
      <w:r w:rsidRPr="00D31B9B">
        <w:rPr>
          <w:rFonts w:ascii="Times New Roman" w:hAnsi="Times New Roman" w:cs="Times New Roman"/>
        </w:rPr>
        <w:t xml:space="preserve">Aspen Institute. (2015, July 20). Play is the work of children. </w:t>
      </w:r>
      <w:hyperlink r:id="rId11" w:tgtFrame="_new" w:history="1">
        <w:r w:rsidRPr="00D31B9B">
          <w:rPr>
            <w:rStyle w:val="Hyperlink"/>
            <w:rFonts w:ascii="Times New Roman" w:hAnsi="Times New Roman" w:cs="Times New Roman"/>
          </w:rPr>
          <w:t>https://www.aspeninstitute.org/blog-posts/play-work-children-physical-literacy-sports-and-society-program/</w:t>
        </w:r>
      </w:hyperlink>
    </w:p>
    <w:p w14:paraId="6D0EEFEA" w14:textId="77777777" w:rsidR="008B7386" w:rsidRPr="00D31B9B" w:rsidRDefault="008B7386" w:rsidP="00D31B9B">
      <w:pPr>
        <w:spacing w:line="480" w:lineRule="auto"/>
        <w:ind w:left="720" w:hanging="720"/>
        <w:contextualSpacing/>
        <w:rPr>
          <w:rFonts w:ascii="Times New Roman" w:hAnsi="Times New Roman" w:cs="Times New Roman"/>
        </w:rPr>
      </w:pPr>
      <w:r w:rsidRPr="00D31B9B">
        <w:rPr>
          <w:rFonts w:ascii="Times New Roman" w:hAnsi="Times New Roman" w:cs="Times New Roman"/>
        </w:rPr>
        <w:t xml:space="preserve">Health.mil. (2024, May 28). Total force fitness and the seven domains. </w:t>
      </w:r>
      <w:hyperlink r:id="rId12" w:tgtFrame="_new" w:history="1">
        <w:r w:rsidRPr="00D31B9B">
          <w:rPr>
            <w:rStyle w:val="Hyperlink"/>
            <w:rFonts w:ascii="Times New Roman" w:hAnsi="Times New Roman" w:cs="Times New Roman"/>
          </w:rPr>
          <w:t>https://www.health.mil/News/Dvids-Article</w:t>
        </w:r>
        <w:r w:rsidRPr="00D31B9B">
          <w:rPr>
            <w:rStyle w:val="Hyperlink"/>
            <w:rFonts w:ascii="Times New Roman" w:hAnsi="Times New Roman" w:cs="Times New Roman"/>
          </w:rPr>
          <w:t>s</w:t>
        </w:r>
        <w:r w:rsidRPr="00D31B9B">
          <w:rPr>
            <w:rStyle w:val="Hyperlink"/>
            <w:rFonts w:ascii="Times New Roman" w:hAnsi="Times New Roman" w:cs="Times New Roman"/>
          </w:rPr>
          <w:t>/2024/05/28/news472355</w:t>
        </w:r>
      </w:hyperlink>
    </w:p>
    <w:p w14:paraId="7116CEA1" w14:textId="77777777" w:rsidR="008B7386" w:rsidRPr="00D31B9B" w:rsidRDefault="008B7386" w:rsidP="00D31B9B">
      <w:pPr>
        <w:spacing w:line="480" w:lineRule="auto"/>
        <w:ind w:left="720" w:hanging="720"/>
        <w:contextualSpacing/>
        <w:rPr>
          <w:rFonts w:ascii="Times New Roman" w:hAnsi="Times New Roman" w:cs="Times New Roman"/>
        </w:rPr>
      </w:pPr>
      <w:r w:rsidRPr="00D31B9B">
        <w:rPr>
          <w:rFonts w:ascii="Times New Roman" w:hAnsi="Times New Roman" w:cs="Times New Roman"/>
        </w:rPr>
        <w:t xml:space="preserve">SHAPE America. (2014). Physical literacy. </w:t>
      </w:r>
      <w:hyperlink r:id="rId13" w:tgtFrame="_new" w:history="1">
        <w:r w:rsidRPr="00D31B9B">
          <w:rPr>
            <w:rStyle w:val="Hyperlink"/>
            <w:rFonts w:ascii="Times New Roman" w:hAnsi="Times New Roman" w:cs="Times New Roman"/>
          </w:rPr>
          <w:t>https://www.shapeamerica.org/MemberPortal/events/physicalliteracy.aspx</w:t>
        </w:r>
      </w:hyperlink>
    </w:p>
    <w:p w14:paraId="4FD48C7F" w14:textId="2B65A97E" w:rsidR="005C3318" w:rsidRPr="00D31B9B" w:rsidRDefault="00631503" w:rsidP="00D31B9B">
      <w:pPr>
        <w:spacing w:line="480" w:lineRule="auto"/>
        <w:contextualSpacing/>
        <w:rPr>
          <w:rFonts w:ascii="Times New Roman" w:hAnsi="Times New Roman" w:cs="Times New Roman"/>
        </w:rPr>
      </w:pPr>
      <w:r w:rsidRPr="00D31B9B">
        <w:rPr>
          <w:rFonts w:ascii="Times New Roman" w:hAnsi="Times New Roman" w:cs="Times New Roman"/>
        </w:rPr>
        <w:t xml:space="preserve"> </w:t>
      </w:r>
    </w:p>
    <w:sectPr w:rsidR="005C3318" w:rsidRPr="00D31B9B" w:rsidSect="005C3318">
      <w:headerReference w:type="default" r:id="rId1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2T16:23:00Z" w:initials="UB">
    <w:p w14:paraId="0CE581EC" w14:textId="77777777" w:rsidR="00D31B9B" w:rsidRDefault="00D31B9B">
      <w:pPr>
        <w:pStyle w:val="CommentText"/>
      </w:pPr>
      <w:r>
        <w:rPr>
          <w:rStyle w:val="CommentReference"/>
        </w:rPr>
        <w:annotationRef/>
      </w:r>
      <w:r>
        <w:rPr>
          <w:noProof/>
        </w:rPr>
        <w:drawing>
          <wp:inline distT="0" distB="0" distL="0" distR="0" wp14:anchorId="203900A0" wp14:editId="08874B1F">
            <wp:extent cx="5486400" cy="2438400"/>
            <wp:effectExtent l="0" t="0" r="0" b="0"/>
            <wp:docPr id="188635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53334" name=""/>
                    <pic:cNvPicPr/>
                  </pic:nvPicPr>
                  <pic:blipFill>
                    <a:blip r:embed="rId1"/>
                    <a:stretch>
                      <a:fillRect/>
                    </a:stretch>
                  </pic:blipFill>
                  <pic:spPr>
                    <a:xfrm>
                      <a:off x="0" y="0"/>
                      <a:ext cx="5486400" cy="2438400"/>
                    </a:xfrm>
                    <a:prstGeom prst="rect">
                      <a:avLst/>
                    </a:prstGeom>
                  </pic:spPr>
                </pic:pic>
              </a:graphicData>
            </a:graphic>
          </wp:inline>
        </w:drawing>
      </w:r>
    </w:p>
    <w:p w14:paraId="6E49963C" w14:textId="77777777" w:rsidR="00D31B9B" w:rsidRDefault="00D31B9B">
      <w:pPr>
        <w:pStyle w:val="CommentText"/>
      </w:pPr>
    </w:p>
    <w:p w14:paraId="1B5F2BA8" w14:textId="3C62B526" w:rsidR="00D31B9B" w:rsidRDefault="00D31B9B">
      <w:pPr>
        <w:pStyle w:val="CommentText"/>
      </w:pPr>
      <w:r>
        <w:t xml:space="preserve">Bc43 </w:t>
      </w:r>
    </w:p>
  </w:comment>
  <w:comment w:id="2" w:author="abc" w:date="2026-05-02T16:23:00Z" w:initials="UB">
    <w:p w14:paraId="31CC5736" w14:textId="4D437E60" w:rsidR="00D31B9B" w:rsidRDefault="00D31B9B">
      <w:pPr>
        <w:pStyle w:val="CommentText"/>
      </w:pPr>
      <w:r>
        <w:rPr>
          <w:rStyle w:val="CommentReference"/>
        </w:rPr>
        <w:annotationRef/>
      </w:r>
      <w:r>
        <w:t xml:space="preserve">You have to choose one article not the whole website </w:t>
      </w:r>
      <w:r>
        <w:br/>
      </w:r>
      <w:r>
        <w:br/>
        <w:t>bc48</w:t>
      </w:r>
    </w:p>
  </w:comment>
  <w:comment w:id="1" w:author="abc" w:date="2026-05-02T16:24:00Z" w:initials="UB">
    <w:p w14:paraId="4F065875" w14:textId="77777777" w:rsidR="00D31B9B" w:rsidRDefault="00D31B9B" w:rsidP="00D31B9B">
      <w:pPr>
        <w:pStyle w:val="CommentText"/>
      </w:pPr>
      <w:r>
        <w:rPr>
          <w:rStyle w:val="CommentReference"/>
        </w:rPr>
        <w:annotationRef/>
      </w:r>
      <w:r>
        <w:t xml:space="preserve">Redo required </w:t>
      </w:r>
      <w:r>
        <w:br/>
      </w:r>
      <w:r>
        <w:br/>
      </w:r>
      <w:r>
        <w:t xml:space="preserve">Activity 2: </w:t>
      </w:r>
    </w:p>
    <w:p w14:paraId="417C57B8" w14:textId="77777777" w:rsidR="00D31B9B" w:rsidRDefault="00D31B9B" w:rsidP="00D31B9B">
      <w:pPr>
        <w:pStyle w:val="CommentText"/>
      </w:pPr>
    </w:p>
    <w:p w14:paraId="5A3E182A" w14:textId="77777777" w:rsidR="00D31B9B" w:rsidRDefault="00D31B9B" w:rsidP="00D31B9B">
      <w:pPr>
        <w:pStyle w:val="CommentText"/>
      </w:pPr>
      <w:r>
        <w:t>Go to the following web site, https://www.health.mil/News/Dvids-Articles/2024/05/28/news472355</w:t>
      </w:r>
    </w:p>
    <w:p w14:paraId="6748C838" w14:textId="3E030FBC" w:rsidR="00D31B9B" w:rsidRDefault="00D31B9B" w:rsidP="00D31B9B">
      <w:pPr>
        <w:pStyle w:val="CommentText"/>
      </w:pPr>
    </w:p>
    <w:p w14:paraId="6E3606A0" w14:textId="77777777" w:rsidR="00D31B9B" w:rsidRDefault="00D31B9B" w:rsidP="00D31B9B">
      <w:pPr>
        <w:pStyle w:val="CommentText"/>
      </w:pPr>
    </w:p>
    <w:p w14:paraId="29A912C0" w14:textId="77777777" w:rsidR="00D31B9B" w:rsidRDefault="00D31B9B" w:rsidP="00D31B9B">
      <w:pPr>
        <w:pStyle w:val="CommentText"/>
      </w:pPr>
      <w:r>
        <w:t xml:space="preserve">Within the article linked, choose ONE of the 7 domains... </w:t>
      </w:r>
    </w:p>
    <w:p w14:paraId="6F3AE824" w14:textId="310C9FC5" w:rsidR="00D31B9B" w:rsidRDefault="00D31B9B" w:rsidP="00D31B9B">
      <w:pPr>
        <w:pStyle w:val="CommentText"/>
      </w:pPr>
    </w:p>
    <w:p w14:paraId="385707EC" w14:textId="77777777" w:rsidR="00D31B9B" w:rsidRDefault="00D31B9B" w:rsidP="00D31B9B">
      <w:pPr>
        <w:pStyle w:val="CommentText"/>
      </w:pPr>
      <w:r>
        <w:t>...and choose an article linked within your chosen domain.</w:t>
      </w:r>
    </w:p>
    <w:p w14:paraId="55A17D7E" w14:textId="77777777" w:rsidR="00D31B9B" w:rsidRDefault="00D31B9B" w:rsidP="00D31B9B">
      <w:pPr>
        <w:pStyle w:val="CommentText"/>
      </w:pPr>
    </w:p>
    <w:p w14:paraId="41E8965A" w14:textId="2F582D4E" w:rsidR="00D31B9B" w:rsidRDefault="00D31B9B" w:rsidP="00D31B9B">
      <w:pPr>
        <w:pStyle w:val="CommentText"/>
      </w:pPr>
      <w:r>
        <w:t xml:space="preserve"> Once you decide upon an article, summarize the main points, in your own words, specifically the aspects addressing chronic disease prevention</w:t>
      </w:r>
    </w:p>
    <w:p w14:paraId="572CF57D" w14:textId="12DCDC7B" w:rsidR="00D31B9B" w:rsidRDefault="00D31B9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F2BA8" w15:done="0"/>
  <w15:commentEx w15:paraId="31CC5736" w15:done="0"/>
  <w15:commentEx w15:paraId="572CF5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3E9FD" w16cex:dateUtc="2026-05-02T11:23:00Z"/>
  <w16cex:commentExtensible w16cex:durableId="575B4B27" w16cex:dateUtc="2026-05-02T11:23:00Z"/>
  <w16cex:commentExtensible w16cex:durableId="51CC5D42" w16cex:dateUtc="2026-05-02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F2BA8" w16cid:durableId="0FB3E9FD"/>
  <w16cid:commentId w16cid:paraId="31CC5736" w16cid:durableId="575B4B27"/>
  <w16cid:commentId w16cid:paraId="572CF57D" w16cid:durableId="51CC5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5746" w14:textId="77777777" w:rsidR="000464FC" w:rsidRDefault="000464FC">
      <w:r>
        <w:separator/>
      </w:r>
    </w:p>
  </w:endnote>
  <w:endnote w:type="continuationSeparator" w:id="0">
    <w:p w14:paraId="11F48BF6" w14:textId="77777777" w:rsidR="000464FC" w:rsidRDefault="0004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168D" w14:textId="77777777" w:rsidR="000464FC" w:rsidRDefault="000464FC">
      <w:r>
        <w:separator/>
      </w:r>
    </w:p>
  </w:footnote>
  <w:footnote w:type="continuationSeparator" w:id="0">
    <w:p w14:paraId="592097BC" w14:textId="77777777" w:rsidR="000464FC" w:rsidRDefault="0004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FFF" w14:textId="77777777" w:rsidR="005C3318" w:rsidRDefault="005C3318">
    <w:pPr>
      <w:pStyle w:val="Header"/>
    </w:pPr>
    <w:r>
      <w:t>Add your name and start the page number here in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93EA3"/>
    <w:multiLevelType w:val="hybridMultilevel"/>
    <w:tmpl w:val="4892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151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C9"/>
    <w:rsid w:val="000464FC"/>
    <w:rsid w:val="000557A1"/>
    <w:rsid w:val="000A1FA6"/>
    <w:rsid w:val="00545875"/>
    <w:rsid w:val="00583B72"/>
    <w:rsid w:val="005C3318"/>
    <w:rsid w:val="00631503"/>
    <w:rsid w:val="00720013"/>
    <w:rsid w:val="00780FEF"/>
    <w:rsid w:val="00820080"/>
    <w:rsid w:val="008924DE"/>
    <w:rsid w:val="008B7386"/>
    <w:rsid w:val="009A24C0"/>
    <w:rsid w:val="00B81DC9"/>
    <w:rsid w:val="00D31B9B"/>
    <w:rsid w:val="00EF20AB"/>
    <w:rsid w:val="00EF7C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1947"/>
  <w15:docId w15:val="{F66AED51-7A43-D248-B17C-0E74A64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3988">
    <w:name w:val="z3988"/>
    <w:basedOn w:val="DefaultParagraphFont"/>
    <w:rsid w:val="00B74CAD"/>
  </w:style>
  <w:style w:type="paragraph" w:styleId="ListParagraph">
    <w:name w:val="List Paragraph"/>
    <w:basedOn w:val="Normal"/>
    <w:rsid w:val="00B81DC9"/>
    <w:pPr>
      <w:ind w:left="720"/>
      <w:contextualSpacing/>
    </w:pPr>
  </w:style>
  <w:style w:type="paragraph" w:styleId="Header">
    <w:name w:val="header"/>
    <w:basedOn w:val="Normal"/>
    <w:link w:val="HeaderChar"/>
    <w:uiPriority w:val="99"/>
    <w:semiHidden/>
    <w:unhideWhenUsed/>
    <w:rsid w:val="00B81DC9"/>
    <w:pPr>
      <w:tabs>
        <w:tab w:val="center" w:pos="4320"/>
        <w:tab w:val="right" w:pos="8640"/>
      </w:tabs>
    </w:pPr>
  </w:style>
  <w:style w:type="character" w:customStyle="1" w:styleId="HeaderChar">
    <w:name w:val="Header Char"/>
    <w:basedOn w:val="DefaultParagraphFont"/>
    <w:link w:val="Header"/>
    <w:uiPriority w:val="99"/>
    <w:semiHidden/>
    <w:rsid w:val="00B81DC9"/>
  </w:style>
  <w:style w:type="paragraph" w:styleId="Footer">
    <w:name w:val="footer"/>
    <w:basedOn w:val="Normal"/>
    <w:link w:val="FooterChar"/>
    <w:uiPriority w:val="99"/>
    <w:semiHidden/>
    <w:unhideWhenUsed/>
    <w:rsid w:val="00B81DC9"/>
    <w:pPr>
      <w:tabs>
        <w:tab w:val="center" w:pos="4320"/>
        <w:tab w:val="right" w:pos="8640"/>
      </w:tabs>
    </w:pPr>
  </w:style>
  <w:style w:type="character" w:customStyle="1" w:styleId="FooterChar">
    <w:name w:val="Footer Char"/>
    <w:basedOn w:val="DefaultParagraphFont"/>
    <w:link w:val="Footer"/>
    <w:uiPriority w:val="99"/>
    <w:semiHidden/>
    <w:rsid w:val="00B81DC9"/>
  </w:style>
  <w:style w:type="character" w:styleId="Hyperlink">
    <w:name w:val="Hyperlink"/>
    <w:basedOn w:val="DefaultParagraphFont"/>
    <w:rsid w:val="009A24C0"/>
    <w:rPr>
      <w:color w:val="0000FF" w:themeColor="hyperlink"/>
      <w:u w:val="single"/>
    </w:rPr>
  </w:style>
  <w:style w:type="character" w:styleId="UnresolvedMention">
    <w:name w:val="Unresolved Mention"/>
    <w:basedOn w:val="DefaultParagraphFont"/>
    <w:uiPriority w:val="99"/>
    <w:semiHidden/>
    <w:unhideWhenUsed/>
    <w:rsid w:val="008B7386"/>
    <w:rPr>
      <w:color w:val="605E5C"/>
      <w:shd w:val="clear" w:color="auto" w:fill="E1DFDD"/>
    </w:rPr>
  </w:style>
  <w:style w:type="character" w:styleId="FollowedHyperlink">
    <w:name w:val="FollowedHyperlink"/>
    <w:basedOn w:val="DefaultParagraphFont"/>
    <w:uiPriority w:val="99"/>
    <w:semiHidden/>
    <w:unhideWhenUsed/>
    <w:rsid w:val="00D31B9B"/>
    <w:rPr>
      <w:color w:val="800080" w:themeColor="followedHyperlink"/>
      <w:u w:val="single"/>
    </w:rPr>
  </w:style>
  <w:style w:type="character" w:styleId="CommentReference">
    <w:name w:val="annotation reference"/>
    <w:basedOn w:val="DefaultParagraphFont"/>
    <w:uiPriority w:val="99"/>
    <w:semiHidden/>
    <w:unhideWhenUsed/>
    <w:rsid w:val="00D31B9B"/>
    <w:rPr>
      <w:sz w:val="16"/>
      <w:szCs w:val="16"/>
    </w:rPr>
  </w:style>
  <w:style w:type="paragraph" w:styleId="CommentText">
    <w:name w:val="annotation text"/>
    <w:basedOn w:val="Normal"/>
    <w:link w:val="CommentTextChar"/>
    <w:uiPriority w:val="99"/>
    <w:semiHidden/>
    <w:unhideWhenUsed/>
    <w:rsid w:val="00D31B9B"/>
    <w:rPr>
      <w:sz w:val="20"/>
      <w:szCs w:val="20"/>
    </w:rPr>
  </w:style>
  <w:style w:type="character" w:customStyle="1" w:styleId="CommentTextChar">
    <w:name w:val="Comment Text Char"/>
    <w:basedOn w:val="DefaultParagraphFont"/>
    <w:link w:val="CommentText"/>
    <w:uiPriority w:val="99"/>
    <w:semiHidden/>
    <w:rsid w:val="00D31B9B"/>
    <w:rPr>
      <w:sz w:val="20"/>
      <w:szCs w:val="20"/>
    </w:rPr>
  </w:style>
  <w:style w:type="paragraph" w:styleId="CommentSubject">
    <w:name w:val="annotation subject"/>
    <w:basedOn w:val="CommentText"/>
    <w:next w:val="CommentText"/>
    <w:link w:val="CommentSubjectChar"/>
    <w:uiPriority w:val="99"/>
    <w:semiHidden/>
    <w:unhideWhenUsed/>
    <w:rsid w:val="00D31B9B"/>
    <w:rPr>
      <w:b/>
      <w:bCs/>
    </w:rPr>
  </w:style>
  <w:style w:type="character" w:customStyle="1" w:styleId="CommentSubjectChar">
    <w:name w:val="Comment Subject Char"/>
    <w:basedOn w:val="CommentTextChar"/>
    <w:link w:val="CommentSubject"/>
    <w:uiPriority w:val="99"/>
    <w:semiHidden/>
    <w:rsid w:val="00D31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hapeamerica.org/MemberPortal/events/physicalliteracy.aspx"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health.mil/News/Dvids-Articles/2024/05/28/news472355"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peninstitute.org/blog-posts/play-work-children-physical-literacy-sports-and-society-prog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Southeastern Community College</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cp:lastModifiedBy>abc</cp:lastModifiedBy>
  <cp:revision>2</cp:revision>
  <dcterms:created xsi:type="dcterms:W3CDTF">2026-05-02T11:26:00Z</dcterms:created>
  <dcterms:modified xsi:type="dcterms:W3CDTF">2026-05-02T11:26:00Z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9bb7d9a5-aa11-48d9-9fa6-18c7dccfb8f0</vt:lpwstr>
  </property>
</Properties>
</file>