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7680" w14:textId="77777777" w:rsidR="00B81DC9" w:rsidRPr="00545875" w:rsidRDefault="00B81DC9" w:rsidP="00545875">
      <w:pPr>
        <w:spacing w:line="480" w:lineRule="auto"/>
        <w:rPr>
          <w:rFonts w:ascii="Times New Roman" w:hAnsi="Times New Roman" w:cs="Times New Roman"/>
        </w:rPr>
      </w:pPr>
    </w:p>
    <w:p w14:paraId="5890012A" w14:textId="77777777" w:rsidR="00B81DC9" w:rsidRPr="00545875" w:rsidRDefault="00B81DC9" w:rsidP="00545875">
      <w:pPr>
        <w:spacing w:line="480" w:lineRule="auto"/>
        <w:rPr>
          <w:rFonts w:ascii="Times New Roman" w:hAnsi="Times New Roman" w:cs="Times New Roman"/>
        </w:rPr>
      </w:pPr>
    </w:p>
    <w:p w14:paraId="27897B0E" w14:textId="77777777" w:rsidR="00B81DC9" w:rsidRPr="00545875" w:rsidRDefault="00B81DC9" w:rsidP="00545875">
      <w:pPr>
        <w:spacing w:line="480" w:lineRule="auto"/>
        <w:rPr>
          <w:rFonts w:ascii="Times New Roman" w:hAnsi="Times New Roman" w:cs="Times New Roman"/>
        </w:rPr>
      </w:pPr>
    </w:p>
    <w:p w14:paraId="604296E9" w14:textId="77777777" w:rsidR="00B81DC9" w:rsidRPr="00545875" w:rsidRDefault="00B81DC9" w:rsidP="00545875">
      <w:pPr>
        <w:spacing w:line="480" w:lineRule="auto"/>
        <w:rPr>
          <w:rFonts w:ascii="Times New Roman" w:hAnsi="Times New Roman" w:cs="Times New Roman"/>
        </w:rPr>
      </w:pPr>
    </w:p>
    <w:p w14:paraId="75A445C7" w14:textId="77777777" w:rsidR="00B81DC9" w:rsidRPr="00545875" w:rsidRDefault="00B81DC9" w:rsidP="00545875">
      <w:pPr>
        <w:spacing w:line="480" w:lineRule="auto"/>
        <w:rPr>
          <w:rFonts w:ascii="Times New Roman" w:hAnsi="Times New Roman" w:cs="Times New Roman"/>
        </w:rPr>
      </w:pPr>
    </w:p>
    <w:p w14:paraId="3A15DB07" w14:textId="77777777" w:rsidR="00B81DC9" w:rsidRPr="00545875" w:rsidRDefault="00B81DC9" w:rsidP="00545875">
      <w:pPr>
        <w:spacing w:line="480" w:lineRule="auto"/>
        <w:rPr>
          <w:rFonts w:ascii="Times New Roman" w:hAnsi="Times New Roman" w:cs="Times New Roman"/>
        </w:rPr>
      </w:pPr>
    </w:p>
    <w:p w14:paraId="73807F92" w14:textId="77777777" w:rsidR="00B81DC9" w:rsidRPr="00545875" w:rsidRDefault="00B81DC9" w:rsidP="00545875">
      <w:pPr>
        <w:spacing w:line="480" w:lineRule="auto"/>
        <w:rPr>
          <w:rFonts w:ascii="Times New Roman" w:hAnsi="Times New Roman" w:cs="Times New Roman"/>
        </w:rPr>
      </w:pPr>
    </w:p>
    <w:p w14:paraId="23AAF0B0" w14:textId="77777777" w:rsidR="00B81DC9" w:rsidRPr="00545875" w:rsidRDefault="00B81DC9" w:rsidP="00545875">
      <w:pPr>
        <w:spacing w:line="480" w:lineRule="auto"/>
        <w:jc w:val="center"/>
        <w:rPr>
          <w:rFonts w:ascii="Times New Roman" w:hAnsi="Times New Roman" w:cs="Times New Roman"/>
        </w:rPr>
      </w:pPr>
    </w:p>
    <w:p w14:paraId="6FE05219" w14:textId="77777777" w:rsidR="00B81DC9" w:rsidRPr="00545875" w:rsidRDefault="00B81DC9" w:rsidP="00545875">
      <w:pPr>
        <w:spacing w:line="480" w:lineRule="auto"/>
        <w:jc w:val="center"/>
        <w:rPr>
          <w:rFonts w:ascii="Times New Roman" w:hAnsi="Times New Roman" w:cs="Times New Roman"/>
        </w:rPr>
      </w:pPr>
    </w:p>
    <w:p w14:paraId="0BBA71D6" w14:textId="77777777" w:rsidR="00B81DC9" w:rsidRPr="00545875" w:rsidRDefault="00B81DC9" w:rsidP="00545875">
      <w:pPr>
        <w:spacing w:line="480" w:lineRule="auto"/>
        <w:jc w:val="center"/>
        <w:rPr>
          <w:rFonts w:ascii="Times New Roman" w:hAnsi="Times New Roman" w:cs="Times New Roman"/>
        </w:rPr>
      </w:pPr>
    </w:p>
    <w:p w14:paraId="0AADCFD3" w14:textId="77777777" w:rsidR="00B81DC9" w:rsidRPr="00545875" w:rsidRDefault="00B81DC9" w:rsidP="00545875">
      <w:pPr>
        <w:spacing w:line="480" w:lineRule="auto"/>
        <w:jc w:val="center"/>
        <w:rPr>
          <w:rFonts w:ascii="Times New Roman" w:hAnsi="Times New Roman" w:cs="Times New Roman"/>
        </w:rPr>
      </w:pPr>
    </w:p>
    <w:p w14:paraId="490A8427" w14:textId="77777777" w:rsidR="00B81DC9" w:rsidRPr="00545875" w:rsidRDefault="00B81DC9" w:rsidP="00545875">
      <w:pPr>
        <w:spacing w:line="480" w:lineRule="auto"/>
        <w:jc w:val="center"/>
        <w:rPr>
          <w:rFonts w:ascii="Times New Roman" w:hAnsi="Times New Roman" w:cs="Times New Roman"/>
        </w:rPr>
      </w:pPr>
      <w:r w:rsidRPr="00545875">
        <w:rPr>
          <w:rFonts w:ascii="Times New Roman" w:hAnsi="Times New Roman" w:cs="Times New Roman"/>
        </w:rPr>
        <w:t>Your Name</w:t>
      </w:r>
    </w:p>
    <w:p w14:paraId="337CB658" w14:textId="77777777" w:rsidR="00B81DC9" w:rsidRPr="00545875" w:rsidRDefault="00B81DC9" w:rsidP="00545875">
      <w:pPr>
        <w:spacing w:line="480" w:lineRule="auto"/>
        <w:jc w:val="center"/>
        <w:rPr>
          <w:rFonts w:ascii="Times New Roman" w:hAnsi="Times New Roman" w:cs="Times New Roman"/>
        </w:rPr>
      </w:pPr>
      <w:r w:rsidRPr="00545875">
        <w:rPr>
          <w:rFonts w:ascii="Times New Roman" w:hAnsi="Times New Roman" w:cs="Times New Roman"/>
        </w:rPr>
        <w:t>Date</w:t>
      </w:r>
    </w:p>
    <w:p w14:paraId="526C1034" w14:textId="77777777" w:rsidR="00B81DC9" w:rsidRPr="00545875" w:rsidRDefault="00B81DC9" w:rsidP="00545875">
      <w:pPr>
        <w:spacing w:line="480" w:lineRule="auto"/>
        <w:jc w:val="center"/>
        <w:rPr>
          <w:rFonts w:ascii="Times New Roman" w:hAnsi="Times New Roman" w:cs="Times New Roman"/>
        </w:rPr>
      </w:pPr>
      <w:r w:rsidRPr="00545875">
        <w:rPr>
          <w:rFonts w:ascii="Times New Roman" w:hAnsi="Times New Roman" w:cs="Times New Roman"/>
        </w:rPr>
        <w:t>Course title and number</w:t>
      </w:r>
    </w:p>
    <w:p w14:paraId="16B68A9D" w14:textId="77777777" w:rsidR="00B81DC9" w:rsidRPr="00545875" w:rsidRDefault="00B81DC9" w:rsidP="00545875">
      <w:pPr>
        <w:spacing w:line="480" w:lineRule="auto"/>
        <w:jc w:val="center"/>
        <w:rPr>
          <w:rFonts w:ascii="Times New Roman" w:hAnsi="Times New Roman" w:cs="Times New Roman"/>
        </w:rPr>
      </w:pPr>
      <w:r w:rsidRPr="00545875">
        <w:rPr>
          <w:rFonts w:ascii="Times New Roman" w:hAnsi="Times New Roman" w:cs="Times New Roman"/>
        </w:rPr>
        <w:t>Assignment number and title</w:t>
      </w:r>
    </w:p>
    <w:p w14:paraId="73F055D7" w14:textId="77777777" w:rsidR="00B81DC9" w:rsidRPr="00545875" w:rsidRDefault="00B81DC9" w:rsidP="00545875">
      <w:pPr>
        <w:spacing w:line="480" w:lineRule="auto"/>
        <w:jc w:val="center"/>
        <w:rPr>
          <w:rFonts w:ascii="Times New Roman" w:hAnsi="Times New Roman" w:cs="Times New Roman"/>
        </w:rPr>
      </w:pPr>
      <w:r w:rsidRPr="00545875">
        <w:rPr>
          <w:rFonts w:ascii="Times New Roman" w:hAnsi="Times New Roman" w:cs="Times New Roman"/>
        </w:rPr>
        <w:t>Professor’s full name and credentials</w:t>
      </w:r>
    </w:p>
    <w:p w14:paraId="661A0AC5" w14:textId="77777777" w:rsidR="00B81DC9" w:rsidRPr="00545875" w:rsidRDefault="00B81DC9" w:rsidP="00545875">
      <w:pPr>
        <w:spacing w:line="480" w:lineRule="auto"/>
        <w:jc w:val="center"/>
        <w:rPr>
          <w:rFonts w:ascii="Times New Roman" w:hAnsi="Times New Roman" w:cs="Times New Roman"/>
        </w:rPr>
      </w:pPr>
    </w:p>
    <w:p w14:paraId="101C168A" w14:textId="77777777" w:rsidR="00B81DC9" w:rsidRPr="00545875" w:rsidRDefault="00B81DC9" w:rsidP="00545875">
      <w:pPr>
        <w:spacing w:line="480" w:lineRule="auto"/>
        <w:jc w:val="center"/>
        <w:rPr>
          <w:rFonts w:ascii="Times New Roman" w:hAnsi="Times New Roman" w:cs="Times New Roman"/>
        </w:rPr>
      </w:pPr>
    </w:p>
    <w:p w14:paraId="20995FFC" w14:textId="77777777" w:rsidR="00B81DC9" w:rsidRPr="00545875" w:rsidRDefault="00B81DC9" w:rsidP="00545875">
      <w:pPr>
        <w:spacing w:line="480" w:lineRule="auto"/>
        <w:jc w:val="center"/>
        <w:rPr>
          <w:rFonts w:ascii="Times New Roman" w:hAnsi="Times New Roman" w:cs="Times New Roman"/>
        </w:rPr>
      </w:pPr>
    </w:p>
    <w:p w14:paraId="370414B3" w14:textId="77777777" w:rsidR="00B81DC9" w:rsidRPr="00545875" w:rsidRDefault="00B81DC9" w:rsidP="00545875">
      <w:pPr>
        <w:spacing w:line="480" w:lineRule="auto"/>
        <w:jc w:val="center"/>
        <w:rPr>
          <w:rFonts w:ascii="Times New Roman" w:hAnsi="Times New Roman" w:cs="Times New Roman"/>
        </w:rPr>
      </w:pPr>
    </w:p>
    <w:p w14:paraId="329ADBD0" w14:textId="77777777" w:rsidR="00B81DC9" w:rsidRPr="00545875" w:rsidRDefault="00B81DC9" w:rsidP="00545875">
      <w:pPr>
        <w:spacing w:line="480" w:lineRule="auto"/>
        <w:jc w:val="center"/>
        <w:rPr>
          <w:rFonts w:ascii="Times New Roman" w:hAnsi="Times New Roman" w:cs="Times New Roman"/>
        </w:rPr>
      </w:pPr>
    </w:p>
    <w:p w14:paraId="79EF8AA8" w14:textId="77777777" w:rsidR="00B81DC9" w:rsidRPr="00545875" w:rsidRDefault="00B81DC9" w:rsidP="00545875">
      <w:pPr>
        <w:spacing w:line="480" w:lineRule="auto"/>
        <w:jc w:val="center"/>
        <w:rPr>
          <w:rFonts w:ascii="Times New Roman" w:hAnsi="Times New Roman" w:cs="Times New Roman"/>
        </w:rPr>
      </w:pPr>
    </w:p>
    <w:p w14:paraId="75A755E6" w14:textId="77777777" w:rsidR="00B81DC9" w:rsidRPr="00545875" w:rsidRDefault="00B81DC9" w:rsidP="00545875">
      <w:pPr>
        <w:spacing w:line="480" w:lineRule="auto"/>
        <w:jc w:val="center"/>
        <w:rPr>
          <w:rFonts w:ascii="Times New Roman" w:hAnsi="Times New Roman" w:cs="Times New Roman"/>
        </w:rPr>
      </w:pPr>
    </w:p>
    <w:p w14:paraId="2F9756F6" w14:textId="1EED5FAD" w:rsidR="009A24C0" w:rsidRPr="00545875" w:rsidRDefault="00B81DC9" w:rsidP="00545875">
      <w:pPr>
        <w:spacing w:line="480" w:lineRule="auto"/>
        <w:rPr>
          <w:rFonts w:ascii="Times New Roman" w:hAnsi="Times New Roman" w:cs="Times New Roman"/>
          <w:i/>
        </w:rPr>
      </w:pPr>
      <w:r w:rsidRPr="00545875">
        <w:rPr>
          <w:rFonts w:ascii="Times New Roman" w:hAnsi="Times New Roman" w:cs="Times New Roman"/>
        </w:rPr>
        <w:br w:type="page"/>
      </w:r>
      <w:r w:rsidR="009A24C0" w:rsidRPr="00545875">
        <w:rPr>
          <w:rFonts w:ascii="Times New Roman" w:hAnsi="Times New Roman" w:cs="Times New Roman"/>
          <w:i/>
        </w:rPr>
        <w:lastRenderedPageBreak/>
        <w:t xml:space="preserve"> </w:t>
      </w:r>
    </w:p>
    <w:p w14:paraId="1C5769B1" w14:textId="48221E3F" w:rsidR="009A24C0" w:rsidRPr="00545875" w:rsidRDefault="009A24C0" w:rsidP="00545875">
      <w:pPr>
        <w:spacing w:line="480" w:lineRule="auto"/>
        <w:jc w:val="center"/>
        <w:rPr>
          <w:rFonts w:ascii="Times New Roman" w:hAnsi="Times New Roman" w:cs="Times New Roman"/>
        </w:rPr>
      </w:pPr>
      <w:r w:rsidRPr="00545875">
        <w:rPr>
          <w:rFonts w:ascii="Times New Roman" w:hAnsi="Times New Roman" w:cs="Times New Roman"/>
          <w:b/>
        </w:rPr>
        <w:t xml:space="preserve">Activity 1 </w:t>
      </w:r>
    </w:p>
    <w:p w14:paraId="607E6C69" w14:textId="59FC890A" w:rsidR="009A24C0" w:rsidRPr="00545875" w:rsidRDefault="009A24C0" w:rsidP="00545875">
      <w:pPr>
        <w:spacing w:line="480" w:lineRule="auto"/>
        <w:rPr>
          <w:rFonts w:ascii="Times New Roman" w:hAnsi="Times New Roman" w:cs="Times New Roman"/>
          <w:b/>
        </w:rPr>
      </w:pPr>
      <w:r w:rsidRPr="00545875">
        <w:rPr>
          <w:rFonts w:ascii="Times New Roman" w:hAnsi="Times New Roman" w:cs="Times New Roman"/>
          <w:b/>
        </w:rPr>
        <w:t>SHAPE, Physical Literacy.</w:t>
      </w:r>
      <w:r w:rsidRPr="00545875">
        <w:rPr>
          <w:rFonts w:ascii="Times New Roman" w:hAnsi="Times New Roman" w:cs="Times New Roman"/>
        </w:rPr>
        <w:t xml:space="preserve">  </w:t>
      </w:r>
    </w:p>
    <w:p w14:paraId="6D11F26D" w14:textId="77777777" w:rsidR="009A24C0" w:rsidRPr="00545875" w:rsidRDefault="009A24C0" w:rsidP="00545875">
      <w:pPr>
        <w:spacing w:line="480" w:lineRule="auto"/>
        <w:rPr>
          <w:rFonts w:ascii="Times New Roman" w:hAnsi="Times New Roman" w:cs="Times New Roman"/>
        </w:rPr>
      </w:pPr>
    </w:p>
    <w:p w14:paraId="5A5DBD30" w14:textId="5BB0F64D" w:rsidR="009A24C0" w:rsidRPr="00545875" w:rsidRDefault="00EF7C26" w:rsidP="00545875">
      <w:pPr>
        <w:spacing w:line="480" w:lineRule="auto"/>
        <w:rPr>
          <w:rFonts w:ascii="Times New Roman" w:hAnsi="Times New Roman" w:cs="Times New Roman"/>
        </w:rPr>
      </w:pPr>
      <w:r w:rsidRPr="00545875">
        <w:rPr>
          <w:rFonts w:ascii="Times New Roman" w:hAnsi="Times New Roman" w:cs="Times New Roman"/>
        </w:rPr>
        <w:t>“Physical literacy is the ability to move with competence and confidence in a wide variety of physical activities in multiple environments that benefit the healthy development of the whole person” (SHAPE America, 2014).</w:t>
      </w:r>
    </w:p>
    <w:p w14:paraId="423D1839" w14:textId="77777777" w:rsidR="00EF7C26" w:rsidRPr="00545875" w:rsidRDefault="00EF7C26" w:rsidP="00545875">
      <w:pPr>
        <w:spacing w:line="480" w:lineRule="auto"/>
        <w:rPr>
          <w:rFonts w:ascii="Times New Roman" w:hAnsi="Times New Roman" w:cs="Times New Roman"/>
        </w:rPr>
      </w:pPr>
    </w:p>
    <w:p w14:paraId="592FD219" w14:textId="5FEF3A04" w:rsidR="009A24C0" w:rsidRPr="00545875" w:rsidRDefault="009A24C0" w:rsidP="00545875">
      <w:pPr>
        <w:spacing w:line="480" w:lineRule="auto"/>
        <w:rPr>
          <w:rFonts w:ascii="Times New Roman" w:hAnsi="Times New Roman" w:cs="Times New Roman"/>
          <w:b/>
        </w:rPr>
      </w:pPr>
      <w:r w:rsidRPr="00545875">
        <w:rPr>
          <w:rFonts w:ascii="Times New Roman" w:hAnsi="Times New Roman" w:cs="Times New Roman"/>
          <w:b/>
        </w:rPr>
        <w:t xml:space="preserve">The Aspen Institute Project Play, Physical Literacy.  </w:t>
      </w:r>
    </w:p>
    <w:p w14:paraId="1A9BE5FF" w14:textId="77777777" w:rsidR="009A24C0" w:rsidRPr="00545875" w:rsidRDefault="009A24C0" w:rsidP="00545875">
      <w:pPr>
        <w:spacing w:line="480" w:lineRule="auto"/>
        <w:rPr>
          <w:rFonts w:ascii="Times New Roman" w:hAnsi="Times New Roman" w:cs="Times New Roman"/>
        </w:rPr>
      </w:pPr>
      <w:r w:rsidRPr="00545875">
        <w:rPr>
          <w:rFonts w:ascii="Times New Roman" w:hAnsi="Times New Roman" w:cs="Times New Roman"/>
        </w:rPr>
        <w:t xml:space="preserve"> </w:t>
      </w:r>
    </w:p>
    <w:p w14:paraId="5EC264A2" w14:textId="77777777" w:rsidR="00EF7C26" w:rsidRPr="00545875" w:rsidRDefault="00EF7C26" w:rsidP="00545875">
      <w:pPr>
        <w:spacing w:line="480" w:lineRule="auto"/>
        <w:ind w:firstLine="720"/>
        <w:rPr>
          <w:rFonts w:ascii="Times New Roman" w:hAnsi="Times New Roman" w:cs="Times New Roman"/>
        </w:rPr>
      </w:pPr>
      <w:r w:rsidRPr="00545875">
        <w:rPr>
          <w:rFonts w:ascii="Times New Roman" w:hAnsi="Times New Roman" w:cs="Times New Roman"/>
        </w:rPr>
        <w:t>“Physical literacy is defined as the ability, confidence, and desire to be physically active for life” (Aspen Institute, 2015).</w:t>
      </w:r>
    </w:p>
    <w:p w14:paraId="641CE9B0" w14:textId="391E6982" w:rsidR="009A24C0" w:rsidRPr="00545875" w:rsidRDefault="009A24C0" w:rsidP="00545875">
      <w:pPr>
        <w:spacing w:line="480" w:lineRule="auto"/>
        <w:rPr>
          <w:rFonts w:ascii="Times New Roman" w:hAnsi="Times New Roman" w:cs="Times New Roman"/>
        </w:rPr>
      </w:pPr>
      <w:r w:rsidRPr="00545875">
        <w:rPr>
          <w:rFonts w:ascii="Times New Roman" w:hAnsi="Times New Roman" w:cs="Times New Roman"/>
        </w:rPr>
        <w:t xml:space="preserve"> </w:t>
      </w:r>
    </w:p>
    <w:p w14:paraId="443DE286" w14:textId="56B8312A" w:rsidR="009A24C0" w:rsidRPr="00545875" w:rsidRDefault="009A24C0" w:rsidP="00545875">
      <w:pPr>
        <w:spacing w:line="480" w:lineRule="auto"/>
        <w:jc w:val="center"/>
        <w:rPr>
          <w:rFonts w:ascii="Times New Roman" w:hAnsi="Times New Roman" w:cs="Times New Roman"/>
          <w:b/>
        </w:rPr>
      </w:pPr>
      <w:r w:rsidRPr="00545875">
        <w:rPr>
          <w:rFonts w:ascii="Times New Roman" w:hAnsi="Times New Roman" w:cs="Times New Roman"/>
          <w:b/>
        </w:rPr>
        <w:t xml:space="preserve">Activity 2 </w:t>
      </w:r>
    </w:p>
    <w:p w14:paraId="15280380" w14:textId="77777777" w:rsidR="009A24C0" w:rsidRPr="00545875" w:rsidRDefault="009A24C0" w:rsidP="00545875">
      <w:pPr>
        <w:spacing w:line="480" w:lineRule="auto"/>
        <w:rPr>
          <w:rFonts w:ascii="Times New Roman" w:hAnsi="Times New Roman" w:cs="Times New Roman"/>
          <w:b/>
        </w:rPr>
      </w:pPr>
      <w:r w:rsidRPr="00545875">
        <w:rPr>
          <w:rFonts w:ascii="Times New Roman" w:hAnsi="Times New Roman" w:cs="Times New Roman"/>
          <w:b/>
        </w:rPr>
        <w:t xml:space="preserve"> </w:t>
      </w:r>
    </w:p>
    <w:p w14:paraId="1AB17446" w14:textId="77777777" w:rsidR="00EF7C26" w:rsidRPr="00545875" w:rsidRDefault="00EF7C26" w:rsidP="00545875">
      <w:pPr>
        <w:spacing w:line="480" w:lineRule="auto"/>
        <w:ind w:firstLine="720"/>
        <w:rPr>
          <w:rFonts w:ascii="Times New Roman" w:hAnsi="Times New Roman" w:cs="Times New Roman"/>
          <w:iCs/>
        </w:rPr>
      </w:pPr>
      <w:r w:rsidRPr="00545875">
        <w:rPr>
          <w:rFonts w:ascii="Times New Roman" w:hAnsi="Times New Roman" w:cs="Times New Roman"/>
          <w:iCs/>
        </w:rPr>
        <w:t>Physical fitness plays a critical role in preventing chronic diseases by improving both physical and mental health outcomes. Research from the U.S. Department of Defense highlights that regular physical activity reduces the risk of conditions such as cardiovascular disease, obesity, and diabetes while also supporting overall well-being (Health.mil, 2024). These benefits occur because consistent movement helps regulate body weight, improve circulation, and enhance metabolic functioning.</w:t>
      </w:r>
    </w:p>
    <w:p w14:paraId="185AB7A1" w14:textId="24C66AC9" w:rsidR="009A24C0" w:rsidRPr="00545875" w:rsidRDefault="00EF7C26" w:rsidP="00545875">
      <w:pPr>
        <w:spacing w:line="480" w:lineRule="auto"/>
        <w:ind w:firstLine="720"/>
        <w:rPr>
          <w:rFonts w:ascii="Times New Roman" w:hAnsi="Times New Roman" w:cs="Times New Roman"/>
        </w:rPr>
      </w:pPr>
      <w:r w:rsidRPr="00545875">
        <w:rPr>
          <w:rFonts w:ascii="Times New Roman" w:hAnsi="Times New Roman" w:cs="Times New Roman"/>
          <w:iCs/>
        </w:rPr>
        <w:t>Additionally, physical fitness is strongly connected to mental health, which indirectly contributes to chronic disease prevention. Individuals who engage in regular exercise often experience lower levels of stress, anxiety, and depression, which are known risk factors for long-term health complications (Health.mil, 2024). By improving mental resilience and emotional stability, physical activity supports healthier lifestyle choices, including better sleep and nutrition, which further reduce disease risk.</w:t>
      </w:r>
    </w:p>
    <w:p w14:paraId="76500166" w14:textId="734307E6" w:rsidR="009A24C0" w:rsidRPr="00545875" w:rsidRDefault="009A24C0" w:rsidP="00545875">
      <w:pPr>
        <w:spacing w:line="480" w:lineRule="auto"/>
        <w:jc w:val="center"/>
        <w:rPr>
          <w:rFonts w:ascii="Times New Roman" w:hAnsi="Times New Roman" w:cs="Times New Roman"/>
        </w:rPr>
      </w:pPr>
      <w:r w:rsidRPr="00545875">
        <w:rPr>
          <w:rFonts w:ascii="Times New Roman" w:hAnsi="Times New Roman" w:cs="Times New Roman"/>
          <w:b/>
        </w:rPr>
        <w:t xml:space="preserve">Activity 3 </w:t>
      </w:r>
    </w:p>
    <w:p w14:paraId="52AA5813" w14:textId="0E2F5874" w:rsidR="00EF7C26" w:rsidRPr="00545875" w:rsidRDefault="00EF7C26" w:rsidP="00545875">
      <w:pPr>
        <w:spacing w:line="480" w:lineRule="auto"/>
        <w:ind w:firstLine="720"/>
        <w:rPr>
          <w:rFonts w:ascii="Times New Roman" w:hAnsi="Times New Roman" w:cs="Times New Roman"/>
          <w:iCs/>
        </w:rPr>
      </w:pPr>
      <w:r w:rsidRPr="00545875">
        <w:rPr>
          <w:rFonts w:ascii="Times New Roman" w:hAnsi="Times New Roman" w:cs="Times New Roman"/>
          <w:iCs/>
        </w:rPr>
        <w:t xml:space="preserve">Having a foundational understanding of physical literacy, physical fitness, physical activity, and chronic disease prevention is essential for designing effective exercise training and conditioning programs. Physical literacy provides the basis for </w:t>
      </w:r>
      <w:r w:rsidRPr="00545875">
        <w:rPr>
          <w:rFonts w:ascii="Times New Roman" w:hAnsi="Times New Roman" w:cs="Times New Roman"/>
          <w:iCs/>
        </w:rPr>
        <w:t>movement,</w:t>
      </w:r>
      <w:r w:rsidRPr="00545875">
        <w:rPr>
          <w:rFonts w:ascii="Times New Roman" w:hAnsi="Times New Roman" w:cs="Times New Roman"/>
          <w:iCs/>
        </w:rPr>
        <w:t xml:space="preserve"> competence and confidence, which allows individuals to participate in a wide range of activities safely and effectively. As defined by SHAPE America (2014), physical literacy involves the ability to move confidently across different environments, which is critical when developing training programs that are adaptable and inclusive.</w:t>
      </w:r>
    </w:p>
    <w:p w14:paraId="6C01B873" w14:textId="77777777" w:rsidR="00EF7C26" w:rsidRPr="00545875" w:rsidRDefault="00EF7C26" w:rsidP="00545875">
      <w:pPr>
        <w:spacing w:line="480" w:lineRule="auto"/>
        <w:ind w:firstLine="720"/>
        <w:rPr>
          <w:rFonts w:ascii="Times New Roman" w:hAnsi="Times New Roman" w:cs="Times New Roman"/>
          <w:iCs/>
        </w:rPr>
      </w:pPr>
      <w:r w:rsidRPr="00545875">
        <w:rPr>
          <w:rFonts w:ascii="Times New Roman" w:hAnsi="Times New Roman" w:cs="Times New Roman"/>
          <w:iCs/>
        </w:rPr>
        <w:t>Physical activity and physical fitness are closely related concepts that guide how exercise programs are structured. Physical activity refers to any bodily movement, while physical fitness reflects the ability to perform those activities efficiently. Understanding this distinction allows trainers and coaches to design programs that progressively build endurance, strength, and flexibility. According to the Aspen Institute (2015), physical literacy also includes the desire to remain active for life, emphasizing the importance of creating programs that are engaging and sustainable rather than short-term.</w:t>
      </w:r>
    </w:p>
    <w:p w14:paraId="190E1508" w14:textId="77777777" w:rsidR="00EF7C26" w:rsidRPr="00545875" w:rsidRDefault="00EF7C26" w:rsidP="00545875">
      <w:pPr>
        <w:spacing w:line="480" w:lineRule="auto"/>
        <w:ind w:firstLine="720"/>
        <w:rPr>
          <w:rFonts w:ascii="Times New Roman" w:hAnsi="Times New Roman" w:cs="Times New Roman"/>
          <w:iCs/>
        </w:rPr>
      </w:pPr>
      <w:r w:rsidRPr="00545875">
        <w:rPr>
          <w:rFonts w:ascii="Times New Roman" w:hAnsi="Times New Roman" w:cs="Times New Roman"/>
          <w:iCs/>
        </w:rPr>
        <w:t>Chronic disease prevention is another key factor in exercise program design. Many modern health issues, such as heart disease and diabetes, are directly linked to sedentary lifestyles. Incorporating regular physical activity into training programs can significantly reduce these risks by improving cardiovascular health, regulating blood sugar levels, and maintaining healthy body composition (Health.mil, 2024). This highlights the importance of designing programs that prioritize long-term health outcomes rather than just immediate performance gains.</w:t>
      </w:r>
    </w:p>
    <w:p w14:paraId="7652A2E2" w14:textId="4C49941F" w:rsidR="005C3318" w:rsidRPr="00545875" w:rsidRDefault="00EF7C26" w:rsidP="00545875">
      <w:pPr>
        <w:spacing w:line="480" w:lineRule="auto"/>
        <w:ind w:firstLine="720"/>
        <w:rPr>
          <w:rFonts w:ascii="Times New Roman" w:hAnsi="Times New Roman" w:cs="Times New Roman"/>
          <w:iCs/>
        </w:rPr>
      </w:pPr>
      <w:r w:rsidRPr="00545875">
        <w:rPr>
          <w:rFonts w:ascii="Times New Roman" w:hAnsi="Times New Roman" w:cs="Times New Roman"/>
          <w:iCs/>
        </w:rPr>
        <w:t>In both athletic and general fitness settings, these concepts work together to create well-rounded and effective programs. Athletes require structured training that enhances performance while minimizing injury risk, which can only be achieved through a strong understanding of physical literacy and fitness principles. Similarly, individuals pursuing general fitness benefit from programs that support daily functioning and long-term health. By integrating knowledge of physical activity and chronic disease prevention, trainers can develop programs that are both effective and sustainable, ultimately improving quality of life.</w:t>
      </w:r>
    </w:p>
    <w:p w14:paraId="5B3FA99E" w14:textId="77777777" w:rsidR="005C3318" w:rsidRPr="00545875" w:rsidRDefault="005C3318" w:rsidP="00545875">
      <w:pPr>
        <w:spacing w:line="480" w:lineRule="auto"/>
        <w:rPr>
          <w:rFonts w:ascii="Times New Roman" w:hAnsi="Times New Roman" w:cs="Times New Roman"/>
        </w:rPr>
      </w:pPr>
    </w:p>
    <w:p w14:paraId="345AF36E" w14:textId="77777777" w:rsidR="005C3318" w:rsidRPr="00545875" w:rsidRDefault="005C3318" w:rsidP="00545875">
      <w:pPr>
        <w:spacing w:line="480" w:lineRule="auto"/>
        <w:rPr>
          <w:rFonts w:ascii="Times New Roman" w:hAnsi="Times New Roman" w:cs="Times New Roman"/>
        </w:rPr>
      </w:pPr>
    </w:p>
    <w:p w14:paraId="2039A56B" w14:textId="77777777" w:rsidR="005C3318" w:rsidRPr="00545875" w:rsidRDefault="005C3318" w:rsidP="00545875">
      <w:pPr>
        <w:spacing w:line="480" w:lineRule="auto"/>
        <w:rPr>
          <w:rFonts w:ascii="Times New Roman" w:hAnsi="Times New Roman" w:cs="Times New Roman"/>
        </w:rPr>
      </w:pPr>
    </w:p>
    <w:p w14:paraId="5E8BC745" w14:textId="77777777" w:rsidR="005C3318" w:rsidRPr="00545875" w:rsidRDefault="005C3318" w:rsidP="00545875">
      <w:pPr>
        <w:spacing w:line="480" w:lineRule="auto"/>
        <w:rPr>
          <w:rFonts w:ascii="Times New Roman" w:hAnsi="Times New Roman" w:cs="Times New Roman"/>
        </w:rPr>
      </w:pPr>
    </w:p>
    <w:p w14:paraId="33689442" w14:textId="77777777" w:rsidR="005C3318" w:rsidRPr="00545875" w:rsidRDefault="005C3318" w:rsidP="00545875">
      <w:pPr>
        <w:spacing w:line="480" w:lineRule="auto"/>
        <w:jc w:val="center"/>
        <w:rPr>
          <w:rFonts w:ascii="Times New Roman" w:hAnsi="Times New Roman" w:cs="Times New Roman"/>
        </w:rPr>
      </w:pPr>
      <w:r w:rsidRPr="00545875">
        <w:rPr>
          <w:rFonts w:ascii="Times New Roman" w:hAnsi="Times New Roman" w:cs="Times New Roman"/>
        </w:rPr>
        <w:br w:type="page"/>
        <w:t>References</w:t>
      </w:r>
    </w:p>
    <w:p w14:paraId="7324FD1B" w14:textId="77777777" w:rsidR="008B7386" w:rsidRPr="00545875" w:rsidRDefault="008B7386" w:rsidP="00545875">
      <w:pPr>
        <w:spacing w:line="480" w:lineRule="auto"/>
        <w:ind w:left="720" w:hanging="720"/>
        <w:rPr>
          <w:rFonts w:ascii="Times New Roman" w:hAnsi="Times New Roman" w:cs="Times New Roman"/>
          <w:iCs/>
        </w:rPr>
      </w:pPr>
      <w:r w:rsidRPr="00545875">
        <w:rPr>
          <w:rFonts w:ascii="Times New Roman" w:hAnsi="Times New Roman" w:cs="Times New Roman"/>
          <w:iCs/>
        </w:rPr>
        <w:t xml:space="preserve">Aspen Institute. (2015, July 20). Play is the work of children. </w:t>
      </w:r>
      <w:hyperlink r:id="rId7" w:tgtFrame="_new" w:history="1">
        <w:r w:rsidRPr="00545875">
          <w:rPr>
            <w:rStyle w:val="Hyperlink"/>
            <w:rFonts w:ascii="Times New Roman" w:hAnsi="Times New Roman" w:cs="Times New Roman"/>
            <w:iCs/>
          </w:rPr>
          <w:t>https://www.aspeninstitute.org/blog-posts/play-work-children-physical-literacy-sports-and-society-program/</w:t>
        </w:r>
      </w:hyperlink>
    </w:p>
    <w:p w14:paraId="6D0EEFEA" w14:textId="77777777" w:rsidR="008B7386" w:rsidRPr="00545875" w:rsidRDefault="008B7386" w:rsidP="00545875">
      <w:pPr>
        <w:spacing w:line="480" w:lineRule="auto"/>
        <w:ind w:left="720" w:hanging="720"/>
        <w:rPr>
          <w:rFonts w:ascii="Times New Roman" w:hAnsi="Times New Roman" w:cs="Times New Roman"/>
          <w:iCs/>
        </w:rPr>
      </w:pPr>
      <w:r w:rsidRPr="00545875">
        <w:rPr>
          <w:rFonts w:ascii="Times New Roman" w:hAnsi="Times New Roman" w:cs="Times New Roman"/>
          <w:iCs/>
        </w:rPr>
        <w:t xml:space="preserve">Health.mil. (2024, May 28). Total force fitness and the seven domains. </w:t>
      </w:r>
      <w:hyperlink r:id="rId8" w:tgtFrame="_new" w:history="1">
        <w:r w:rsidRPr="00545875">
          <w:rPr>
            <w:rStyle w:val="Hyperlink"/>
            <w:rFonts w:ascii="Times New Roman" w:hAnsi="Times New Roman" w:cs="Times New Roman"/>
            <w:iCs/>
          </w:rPr>
          <w:t>https://www.health.mil/News/Dvids-Articles/2024/05/28/news472355</w:t>
        </w:r>
      </w:hyperlink>
    </w:p>
    <w:p w14:paraId="7116CEA1" w14:textId="77777777" w:rsidR="008B7386" w:rsidRPr="00545875" w:rsidRDefault="008B7386" w:rsidP="00545875">
      <w:pPr>
        <w:spacing w:line="480" w:lineRule="auto"/>
        <w:ind w:left="720" w:hanging="720"/>
        <w:rPr>
          <w:rFonts w:ascii="Times New Roman" w:hAnsi="Times New Roman" w:cs="Times New Roman"/>
          <w:iCs/>
        </w:rPr>
      </w:pPr>
      <w:r w:rsidRPr="00545875">
        <w:rPr>
          <w:rFonts w:ascii="Times New Roman" w:hAnsi="Times New Roman" w:cs="Times New Roman"/>
          <w:iCs/>
        </w:rPr>
        <w:t xml:space="preserve">SHAPE America. (2014). Physical literacy. </w:t>
      </w:r>
      <w:hyperlink r:id="rId9" w:tgtFrame="_new" w:history="1">
        <w:r w:rsidRPr="00545875">
          <w:rPr>
            <w:rStyle w:val="Hyperlink"/>
            <w:rFonts w:ascii="Times New Roman" w:hAnsi="Times New Roman" w:cs="Times New Roman"/>
            <w:iCs/>
          </w:rPr>
          <w:t>https://www.shapeamerica.org/MemberPortal/events/physicalliteracy.aspx</w:t>
        </w:r>
      </w:hyperlink>
    </w:p>
    <w:p w14:paraId="4FD48C7F" w14:textId="2B65A97E" w:rsidR="005C3318" w:rsidRPr="00545875" w:rsidRDefault="00631503" w:rsidP="00545875">
      <w:pPr>
        <w:spacing w:line="480" w:lineRule="auto"/>
        <w:rPr>
          <w:rFonts w:ascii="Times New Roman" w:hAnsi="Times New Roman" w:cs="Times New Roman"/>
          <w:i/>
        </w:rPr>
      </w:pPr>
      <w:r w:rsidRPr="00545875">
        <w:rPr>
          <w:rFonts w:ascii="Times New Roman" w:hAnsi="Times New Roman" w:cs="Times New Roman"/>
          <w:i/>
        </w:rPr>
        <w:t xml:space="preserve"> </w:t>
      </w:r>
    </w:p>
    <w:sectPr w:rsidR="005C3318" w:rsidRPr="00545875" w:rsidSect="005C3318">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5E96" w14:textId="77777777" w:rsidR="00EF20AB" w:rsidRDefault="00EF20AB">
      <w:r>
        <w:separator/>
      </w:r>
    </w:p>
  </w:endnote>
  <w:endnote w:type="continuationSeparator" w:id="0">
    <w:p w14:paraId="16ADA349" w14:textId="77777777" w:rsidR="00EF20AB" w:rsidRDefault="00EF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3877" w14:textId="77777777" w:rsidR="00EF20AB" w:rsidRDefault="00EF20AB">
      <w:r>
        <w:separator/>
      </w:r>
    </w:p>
  </w:footnote>
  <w:footnote w:type="continuationSeparator" w:id="0">
    <w:p w14:paraId="19E56B4B" w14:textId="77777777" w:rsidR="00EF20AB" w:rsidRDefault="00EF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FFF" w14:textId="77777777" w:rsidR="005C3318" w:rsidRDefault="005C3318">
    <w:pPr>
      <w:pStyle w:val="Header"/>
    </w:pPr>
    <w:r>
      <w:t>Add your name and start the page number here in the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93EA3"/>
    <w:multiLevelType w:val="hybridMultilevel"/>
    <w:tmpl w:val="4892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15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81DC9"/>
    <w:rsid w:val="000557A1"/>
    <w:rsid w:val="000A1FA6"/>
    <w:rsid w:val="00545875"/>
    <w:rsid w:val="00583B72"/>
    <w:rsid w:val="005C3318"/>
    <w:rsid w:val="00631503"/>
    <w:rsid w:val="00720013"/>
    <w:rsid w:val="00820080"/>
    <w:rsid w:val="008924DE"/>
    <w:rsid w:val="008B7386"/>
    <w:rsid w:val="009A24C0"/>
    <w:rsid w:val="00B81DC9"/>
    <w:rsid w:val="00EF20AB"/>
    <w:rsid w:val="00EF7C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31947"/>
  <w15:docId w15:val="{F66AED51-7A43-D248-B17C-0E74A643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3988">
    <w:name w:val="z3988"/>
    <w:basedOn w:val="DefaultParagraphFont"/>
    <w:rsid w:val="00B74CAD"/>
  </w:style>
  <w:style w:type="paragraph" w:styleId="ListParagraph">
    <w:name w:val="List Paragraph"/>
    <w:basedOn w:val="Normal"/>
    <w:rsid w:val="00B81DC9"/>
    <w:pPr>
      <w:ind w:left="720"/>
      <w:contextualSpacing/>
    </w:pPr>
  </w:style>
  <w:style w:type="paragraph" w:styleId="Header">
    <w:name w:val="header"/>
    <w:basedOn w:val="Normal"/>
    <w:link w:val="HeaderChar"/>
    <w:uiPriority w:val="99"/>
    <w:semiHidden/>
    <w:unhideWhenUsed/>
    <w:rsid w:val="00B81DC9"/>
    <w:pPr>
      <w:tabs>
        <w:tab w:val="center" w:pos="4320"/>
        <w:tab w:val="right" w:pos="8640"/>
      </w:tabs>
    </w:pPr>
  </w:style>
  <w:style w:type="character" w:customStyle="1" w:styleId="HeaderChar">
    <w:name w:val="Header Char"/>
    <w:basedOn w:val="DefaultParagraphFont"/>
    <w:link w:val="Header"/>
    <w:uiPriority w:val="99"/>
    <w:semiHidden/>
    <w:rsid w:val="00B81DC9"/>
  </w:style>
  <w:style w:type="paragraph" w:styleId="Footer">
    <w:name w:val="footer"/>
    <w:basedOn w:val="Normal"/>
    <w:link w:val="FooterChar"/>
    <w:uiPriority w:val="99"/>
    <w:semiHidden/>
    <w:unhideWhenUsed/>
    <w:rsid w:val="00B81DC9"/>
    <w:pPr>
      <w:tabs>
        <w:tab w:val="center" w:pos="4320"/>
        <w:tab w:val="right" w:pos="8640"/>
      </w:tabs>
    </w:pPr>
  </w:style>
  <w:style w:type="character" w:customStyle="1" w:styleId="FooterChar">
    <w:name w:val="Footer Char"/>
    <w:basedOn w:val="DefaultParagraphFont"/>
    <w:link w:val="Footer"/>
    <w:uiPriority w:val="99"/>
    <w:semiHidden/>
    <w:rsid w:val="00B81DC9"/>
  </w:style>
  <w:style w:type="character" w:styleId="Hyperlink">
    <w:name w:val="Hyperlink"/>
    <w:basedOn w:val="DefaultParagraphFont"/>
    <w:rsid w:val="009A24C0"/>
    <w:rPr>
      <w:color w:val="0000FF" w:themeColor="hyperlink"/>
      <w:u w:val="single"/>
    </w:rPr>
  </w:style>
  <w:style w:type="character" w:styleId="UnresolvedMention">
    <w:name w:val="Unresolved Mention"/>
    <w:basedOn w:val="DefaultParagraphFont"/>
    <w:uiPriority w:val="99"/>
    <w:semiHidden/>
    <w:unhideWhenUsed/>
    <w:rsid w:val="008B7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mil/News/Dvids-Articles/2024/05/28/news472355" TargetMode="External"/><Relationship Id="rId3" Type="http://schemas.openxmlformats.org/officeDocument/2006/relationships/settings" Target="settings.xml"/><Relationship Id="rId7" Type="http://schemas.openxmlformats.org/officeDocument/2006/relationships/hyperlink" Target="https://www.aspeninstitute.org/blog-posts/play-work-children-physical-literacy-sports-and-society-progr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peamerica.org/MemberPortal/events/physicalliter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Southeastern Community College</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Johnson</dc:creator>
  <cp:keywords/>
  <cp:lastModifiedBy>Author</cp:lastModifiedBy>
  <cp:revision>4</cp:revision>
  <dcterms:created xsi:type="dcterms:W3CDTF">2026-05-02T06:47:00Z</dcterms:created>
  <dcterms:modified xsi:type="dcterms:W3CDTF">2026-05-02T07:06:00Z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9bb7d9a5-aa11-48d9-9fa6-18c7dccfb8f0</vt:lpwstr>
  </property>
</Properties>
</file>