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68777" w14:textId="77777777"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The values that I hold for the medical field were established long before I entered formal medical school; they were honed during my childhood in West Virginia. Living in a rural community allowed me to observe that a physician is not merely a provider of care, but a steady presence woven into the fabric of daily life. In rural settings in West Virginia, my father, as a physician, treated several patients. His patients were neighbors, friends, and familiar faces, and trust was built over years, not appointments. Watching my father practice medicine in this setting, I saw firsthand how deeply personal and enduring the physician–patient relationship could be. While his example first drew me toward medicine, it was my own experiences that transformed that interest into a clear sense of purpose.</w:t>
      </w:r>
    </w:p>
    <w:p w14:paraId="4437A71D" w14:textId="563977BB"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 xml:space="preserve">While my coursework in exercise physiology provided me with an early, detailed foundation in human physiology, the most important lessons pertained to the art of </w:t>
      </w:r>
      <w:r w:rsidR="005F356A" w:rsidRPr="00532844">
        <w:rPr>
          <w:rFonts w:asciiTheme="majorBidi" w:hAnsiTheme="majorBidi" w:cstheme="majorBidi"/>
          <w:lang w:val="en-US"/>
        </w:rPr>
        <w:t>relating</w:t>
      </w:r>
      <w:r w:rsidRPr="00532844">
        <w:rPr>
          <w:rFonts w:asciiTheme="majorBidi" w:hAnsiTheme="majorBidi" w:cstheme="majorBidi"/>
          <w:lang w:val="en-US"/>
        </w:rPr>
        <w:t xml:space="preserve"> information to people. Serving as a teaching and graduate assistant allowed me to interact with undergraduate students in both lectures and lab settings. Communicating difficult concepts, whether the workings of the cardiovascular system or metabolic disease, </w:t>
      </w:r>
      <w:r w:rsidR="005F356A" w:rsidRPr="00532844">
        <w:rPr>
          <w:rFonts w:asciiTheme="majorBidi" w:hAnsiTheme="majorBidi" w:cstheme="majorBidi"/>
          <w:lang w:val="en-US"/>
        </w:rPr>
        <w:t>requires</w:t>
      </w:r>
      <w:r w:rsidRPr="00532844">
        <w:rPr>
          <w:rFonts w:asciiTheme="majorBidi" w:hAnsiTheme="majorBidi" w:cstheme="majorBidi"/>
          <w:lang w:val="en-US"/>
        </w:rPr>
        <w:t xml:space="preserve"> more than understanding the material itself, but rather an ability to adapt, patiently repeat, and empathically listen. I learned to find students where they were, reforming explanations until they finally clicked, and the satisfaction was in seeing them develop self-assurance, not just rote memorization. The power of effective communication, of making others feel knowledgeable and capable, is a crucial lesson for both education and medicine. That responsibility was further deepened in the cadaver lab, where I led students in anatomical learning with both scientific rigor and an appropriate level of reverence toward the body. </w:t>
      </w:r>
    </w:p>
    <w:p w14:paraId="2612D6EF" w14:textId="65CD120C"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 xml:space="preserve">It was in the Human Performance Lab that I began to see this application of interpersonal skills in patient care. My experiences were with patients of varying ages and abilities, many elderly or those living with chronic conditions. In the lab, I was able to practice blood pressure and blood glucose </w:t>
      </w:r>
      <w:r w:rsidRPr="00532844">
        <w:rPr>
          <w:rFonts w:asciiTheme="majorBidi" w:hAnsiTheme="majorBidi" w:cstheme="majorBidi"/>
          <w:lang w:val="en-US"/>
        </w:rPr>
        <w:t>monitoring and</w:t>
      </w:r>
      <w:r w:rsidRPr="00532844">
        <w:rPr>
          <w:rFonts w:asciiTheme="majorBidi" w:hAnsiTheme="majorBidi" w:cstheme="majorBidi"/>
          <w:lang w:val="en-US"/>
        </w:rPr>
        <w:t xml:space="preserve"> assist in developing patient exercise prescriptions; however, it was the less tangible elements of my interactions with my patients that I carry with me the most vividly. So many patients I saw struggled not only with physical complaints, but with emotional ones, among which loneliness, fear, or anxiety were the most prominent culprits. Allowing them the time to share their stories and connecting with them as people, beyond their charts, seemed to be a tangible expression of how presence alone, coupled with the willingness to listen and acknowledge the suffering patient, can restore to that individual a sense of </w:t>
      </w:r>
      <w:r w:rsidR="005F356A" w:rsidRPr="00532844">
        <w:rPr>
          <w:rFonts w:asciiTheme="majorBidi" w:hAnsiTheme="majorBidi" w:cstheme="majorBidi"/>
          <w:lang w:val="en-US"/>
        </w:rPr>
        <w:t>self</w:t>
      </w:r>
      <w:r w:rsidRPr="00532844">
        <w:rPr>
          <w:rFonts w:asciiTheme="majorBidi" w:hAnsiTheme="majorBidi" w:cstheme="majorBidi"/>
          <w:lang w:val="en-US"/>
        </w:rPr>
        <w:t xml:space="preserve">-worth. I learned that in a medical setting, care requires acknowledgment of not only the pathology, but the individual bearing it. </w:t>
      </w:r>
      <w:r w:rsidRPr="00532844">
        <w:rPr>
          <w:rFonts w:asciiTheme="majorBidi" w:hAnsiTheme="majorBidi" w:cstheme="majorBidi"/>
          <w:lang w:val="en-US"/>
        </w:rPr>
        <w:lastRenderedPageBreak/>
        <w:t>Furthermore, obtaining my ACLS certification further prepared me to react during a high-acuity situation, solidifying how crucial it is to stay calm, ordered, and assertive when necessary.</w:t>
      </w:r>
    </w:p>
    <w:p w14:paraId="3BCC48AB" w14:textId="32827C76"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 xml:space="preserve">The other interaction that I recall, vividly and profoundly, was the case study I completed with a 90-year-old retired surgeon who was given an end-stage diagnosis of brain cancer. Even though he had received this terminal news, the retired surgeon was in the lab every day, attempting to regain and prolong the sense of strength and independence he could. While the case impacted me in multiple ways due to the patient's role, the interaction between him and his wife was most profound. They communicated a sense of inner strength and devotion in their exchange that went far beyond the underlying severity of the diagnosis. Witnessing their connection helped me understand that medicine was not just about extending the years of </w:t>
      </w:r>
      <w:r w:rsidRPr="00532844">
        <w:rPr>
          <w:rFonts w:asciiTheme="majorBidi" w:hAnsiTheme="majorBidi" w:cstheme="majorBidi"/>
          <w:lang w:val="en-US"/>
        </w:rPr>
        <w:t>life but</w:t>
      </w:r>
      <w:r w:rsidRPr="00532844">
        <w:rPr>
          <w:rFonts w:asciiTheme="majorBidi" w:hAnsiTheme="majorBidi" w:cstheme="majorBidi"/>
          <w:lang w:val="en-US"/>
        </w:rPr>
        <w:t xml:space="preserve"> extending the value of life.</w:t>
      </w:r>
    </w:p>
    <w:p w14:paraId="270CAAA7" w14:textId="7565EC8D"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 xml:space="preserve">My volunteer work in a rural health initiative also had an utterly strong impact on this realization. In Rainelle, West Virginia, I volunteered at local food banks, rehabilitation centers, and clinic sites that offered blood pressure and glucose screenings. I observed that, though the structural limitations in such underserved areas were laden with a lack of preventive access, along with health education parameters, could not hinder the physicians’ compassionate determination and devotion to </w:t>
      </w:r>
      <w:r w:rsidR="005F356A" w:rsidRPr="00532844">
        <w:rPr>
          <w:rFonts w:asciiTheme="majorBidi" w:hAnsiTheme="majorBidi" w:cstheme="majorBidi"/>
          <w:lang w:val="en-US"/>
        </w:rPr>
        <w:t>making</w:t>
      </w:r>
      <w:r w:rsidRPr="00532844">
        <w:rPr>
          <w:rFonts w:asciiTheme="majorBidi" w:hAnsiTheme="majorBidi" w:cstheme="majorBidi"/>
          <w:lang w:val="en-US"/>
        </w:rPr>
        <w:t xml:space="preserve"> miraculous things happen. It allowed me to establish a belief that physicians could foster an environment of trust, continuity, and dedication that could compensate for some limitations where resources would fall short. It confirmed my desire to find myself back in an underprivileged region where I could work and influence people positively. My time as a rural health care liaison enabled me to also take on a more active and engaging role as an advocate who helped people gain access to services and support community initiatives. </w:t>
      </w:r>
    </w:p>
    <w:p w14:paraId="2BFB9D0A" w14:textId="77777777"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Throughout my experiences as a student, teacher, volunteer, and observer, I have repeatedly been struck by the profound human dimension of medicine. Whether struggling to help a student comprehend a difficult topic or providing comfort to a patient in their vulnerability, the moments that I found most meaningful were those built on trust. These encounters continue to define my aspirations for the type of physician that I aspire to be, a physician who listens thoughtfully, communicates effectively, and acknowledges the totality of a person, not simply their symptoms.</w:t>
      </w:r>
    </w:p>
    <w:p w14:paraId="6EC45056" w14:textId="77777777" w:rsidR="00532844" w:rsidRPr="00532844" w:rsidRDefault="00532844" w:rsidP="00532844">
      <w:pPr>
        <w:spacing w:line="360" w:lineRule="auto"/>
        <w:ind w:firstLine="720"/>
        <w:rPr>
          <w:rFonts w:asciiTheme="majorBidi" w:hAnsiTheme="majorBidi" w:cstheme="majorBidi"/>
          <w:lang w:val="en-US"/>
        </w:rPr>
      </w:pPr>
      <w:r w:rsidRPr="00532844">
        <w:rPr>
          <w:rFonts w:asciiTheme="majorBidi" w:hAnsiTheme="majorBidi" w:cstheme="majorBidi"/>
          <w:lang w:val="en-US"/>
        </w:rPr>
        <w:t>I entered medical school with a strong educational foundation and my passion for serving my community and its people. I am excited about the approach to medical practice known as whole person care, or the provision of medical care by incorporating an individual's biological, psychological, and social needs. This philosophy of care has shaped my past and will influence my pursuit of the future of medicine. I hope to serve as a physician who can manage chronic illness but also prioritize prevention, stand by my patients through ambiguity, and honor them with the utmost respect, integrity, and purpose. Medicine, to me, is more than just a career; it is my calling.</w:t>
      </w:r>
    </w:p>
    <w:p w14:paraId="4F4D15D7" w14:textId="77777777" w:rsidR="00532844" w:rsidRPr="00532844" w:rsidRDefault="00532844" w:rsidP="00532844">
      <w:pPr>
        <w:spacing w:line="360" w:lineRule="auto"/>
        <w:rPr>
          <w:rFonts w:asciiTheme="majorBidi" w:hAnsiTheme="majorBidi" w:cstheme="majorBidi"/>
          <w:lang w:val="en-US"/>
        </w:rPr>
      </w:pPr>
    </w:p>
    <w:sectPr w:rsidR="00532844" w:rsidRPr="005328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revisionView w:insDel="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844"/>
    <w:rsid w:val="00062C3A"/>
    <w:rsid w:val="00532844"/>
    <w:rsid w:val="005F356A"/>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DCA67"/>
  <w15:chartTrackingRefBased/>
  <w15:docId w15:val="{94C5F098-82F2-4609-B155-36F5CD47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8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8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8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8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8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8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8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8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8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8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8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8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8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844"/>
    <w:rPr>
      <w:rFonts w:eastAsiaTheme="majorEastAsia" w:cstheme="majorBidi"/>
      <w:color w:val="272727" w:themeColor="text1" w:themeTint="D8"/>
    </w:rPr>
  </w:style>
  <w:style w:type="paragraph" w:styleId="Title">
    <w:name w:val="Title"/>
    <w:basedOn w:val="Normal"/>
    <w:next w:val="Normal"/>
    <w:link w:val="TitleChar"/>
    <w:uiPriority w:val="10"/>
    <w:qFormat/>
    <w:rsid w:val="005328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8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8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844"/>
    <w:pPr>
      <w:spacing w:before="160"/>
      <w:jc w:val="center"/>
    </w:pPr>
    <w:rPr>
      <w:i/>
      <w:iCs/>
      <w:color w:val="404040" w:themeColor="text1" w:themeTint="BF"/>
    </w:rPr>
  </w:style>
  <w:style w:type="character" w:customStyle="1" w:styleId="QuoteChar">
    <w:name w:val="Quote Char"/>
    <w:basedOn w:val="DefaultParagraphFont"/>
    <w:link w:val="Quote"/>
    <w:uiPriority w:val="29"/>
    <w:rsid w:val="00532844"/>
    <w:rPr>
      <w:i/>
      <w:iCs/>
      <w:color w:val="404040" w:themeColor="text1" w:themeTint="BF"/>
    </w:rPr>
  </w:style>
  <w:style w:type="paragraph" w:styleId="ListParagraph">
    <w:name w:val="List Paragraph"/>
    <w:basedOn w:val="Normal"/>
    <w:uiPriority w:val="34"/>
    <w:qFormat/>
    <w:rsid w:val="00532844"/>
    <w:pPr>
      <w:ind w:left="720"/>
      <w:contextualSpacing/>
    </w:pPr>
  </w:style>
  <w:style w:type="character" w:styleId="IntenseEmphasis">
    <w:name w:val="Intense Emphasis"/>
    <w:basedOn w:val="DefaultParagraphFont"/>
    <w:uiPriority w:val="21"/>
    <w:qFormat/>
    <w:rsid w:val="00532844"/>
    <w:rPr>
      <w:i/>
      <w:iCs/>
      <w:color w:val="0F4761" w:themeColor="accent1" w:themeShade="BF"/>
    </w:rPr>
  </w:style>
  <w:style w:type="paragraph" w:styleId="IntenseQuote">
    <w:name w:val="Intense Quote"/>
    <w:basedOn w:val="Normal"/>
    <w:next w:val="Normal"/>
    <w:link w:val="IntenseQuoteChar"/>
    <w:uiPriority w:val="30"/>
    <w:qFormat/>
    <w:rsid w:val="00532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844"/>
    <w:rPr>
      <w:i/>
      <w:iCs/>
      <w:color w:val="0F4761" w:themeColor="accent1" w:themeShade="BF"/>
    </w:rPr>
  </w:style>
  <w:style w:type="character" w:styleId="IntenseReference">
    <w:name w:val="Intense Reference"/>
    <w:basedOn w:val="DefaultParagraphFont"/>
    <w:uiPriority w:val="32"/>
    <w:qFormat/>
    <w:rsid w:val="005328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924</Words>
  <Characters>5267</Characters>
  <Application>Microsoft Office Word</Application>
  <DocSecurity>0</DocSecurity>
  <Lines>43</Lines>
  <Paragraphs>12</Paragraphs>
  <ScaleCrop>false</ScaleCrop>
  <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Nash</dc:creator>
  <cp:keywords/>
  <dc:description/>
  <cp:lastModifiedBy>Terence Nash</cp:lastModifiedBy>
  <cp:revision>2</cp:revision>
  <dcterms:created xsi:type="dcterms:W3CDTF">2026-05-01T17:26:00Z</dcterms:created>
  <dcterms:modified xsi:type="dcterms:W3CDTF">2026-05-01T17:31:00Z</dcterms:modified>
</cp:coreProperties>
</file>