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2B53AA" w:rsidRDefault="00CC4140" w:rsidP="007F24F1">
      <w:pPr>
        <w:spacing w:line="480" w:lineRule="auto"/>
        <w:ind w:firstLine="720"/>
        <w:jc w:val="center"/>
        <w:rPr>
          <w:rFonts w:ascii="Times New Roman" w:eastAsia="Times New Roman" w:hAnsi="Times New Roman" w:cs="Times New Roman"/>
          <w:b/>
          <w:bCs/>
          <w:sz w:val="24"/>
          <w:szCs w:val="24"/>
        </w:rPr>
      </w:pPr>
    </w:p>
    <w:p w14:paraId="5FB3A548" w14:textId="23D2CC2D" w:rsidR="008D4659" w:rsidRPr="002B53AA" w:rsidRDefault="00923BD1" w:rsidP="007F24F1">
      <w:pPr>
        <w:spacing w:line="480" w:lineRule="auto"/>
        <w:ind w:firstLine="720"/>
        <w:jc w:val="center"/>
        <w:rPr>
          <w:rFonts w:ascii="Times New Roman" w:hAnsi="Times New Roman" w:cs="Times New Roman"/>
          <w:b/>
          <w:bCs/>
          <w:sz w:val="24"/>
          <w:szCs w:val="24"/>
        </w:rPr>
      </w:pPr>
      <w:r w:rsidRPr="002B53AA">
        <w:rPr>
          <w:rFonts w:ascii="Times New Roman" w:hAnsi="Times New Roman" w:cs="Times New Roman"/>
          <w:b/>
          <w:bCs/>
          <w:sz w:val="24"/>
          <w:szCs w:val="24"/>
        </w:rPr>
        <w:t>Writing Assignment 3: Nietzsche, Modern Marriage, and the Decay of Institutional Instinct</w:t>
      </w:r>
    </w:p>
    <w:p w14:paraId="34878E5F" w14:textId="77777777" w:rsidR="00923BD1" w:rsidRPr="002B53AA" w:rsidRDefault="00923BD1" w:rsidP="007F24F1">
      <w:pPr>
        <w:spacing w:line="480" w:lineRule="auto"/>
        <w:ind w:firstLine="720"/>
        <w:jc w:val="center"/>
        <w:rPr>
          <w:rFonts w:ascii="Times New Roman" w:eastAsia="Times New Roman" w:hAnsi="Times New Roman" w:cs="Times New Roman"/>
          <w:sz w:val="24"/>
          <w:szCs w:val="24"/>
        </w:rPr>
      </w:pPr>
    </w:p>
    <w:p w14:paraId="4643785F"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Name of Author</w:t>
      </w:r>
    </w:p>
    <w:p w14:paraId="256DA357"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Instructor Name</w:t>
      </w:r>
    </w:p>
    <w:p w14:paraId="7A1FF760"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Institutional Affiliation</w:t>
      </w:r>
    </w:p>
    <w:p w14:paraId="3762159C" w14:textId="77777777" w:rsidR="00FB4A59"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Course Code and Number</w:t>
      </w:r>
    </w:p>
    <w:p w14:paraId="48E3E5B3" w14:textId="77777777" w:rsidR="00D832DD" w:rsidRPr="002B53AA" w:rsidRDefault="0002386A" w:rsidP="007F24F1">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Date of Submission</w:t>
      </w:r>
    </w:p>
    <w:p w14:paraId="3B9C0D34" w14:textId="77777777" w:rsidR="00EF46EA" w:rsidRPr="002B53AA" w:rsidRDefault="00EF46EA" w:rsidP="007F24F1">
      <w:pPr>
        <w:spacing w:line="480" w:lineRule="auto"/>
        <w:rPr>
          <w:rFonts w:ascii="Times New Roman" w:hAnsi="Times New Roman" w:cs="Times New Roman"/>
          <w:sz w:val="24"/>
          <w:szCs w:val="24"/>
        </w:rPr>
      </w:pPr>
      <w:r w:rsidRPr="002B53AA">
        <w:rPr>
          <w:rFonts w:ascii="Times New Roman" w:hAnsi="Times New Roman" w:cs="Times New Roman"/>
          <w:sz w:val="24"/>
          <w:szCs w:val="24"/>
        </w:rPr>
        <w:br w:type="page"/>
      </w:r>
    </w:p>
    <w:p w14:paraId="7DC1145B" w14:textId="77777777" w:rsidR="00923BD1" w:rsidRPr="002B53AA" w:rsidRDefault="00923BD1" w:rsidP="007F24F1">
      <w:pPr>
        <w:spacing w:line="480" w:lineRule="auto"/>
        <w:jc w:val="center"/>
        <w:rPr>
          <w:rFonts w:ascii="Times New Roman" w:hAnsi="Times New Roman" w:cs="Times New Roman"/>
          <w:b/>
          <w:bCs/>
          <w:sz w:val="24"/>
          <w:szCs w:val="24"/>
        </w:rPr>
      </w:pPr>
      <w:r w:rsidRPr="002B53AA">
        <w:rPr>
          <w:rFonts w:ascii="Times New Roman" w:hAnsi="Times New Roman" w:cs="Times New Roman"/>
          <w:b/>
          <w:bCs/>
          <w:sz w:val="24"/>
          <w:szCs w:val="24"/>
        </w:rPr>
        <w:lastRenderedPageBreak/>
        <w:t>Writing Assignment 3: Nietzsche, Modern Marriage, and the Decay of Institutional Instinct</w:t>
      </w:r>
    </w:p>
    <w:p w14:paraId="440332FB" w14:textId="77777777" w:rsidR="00EC53CC" w:rsidRPr="002B53AA" w:rsidRDefault="00C85640" w:rsidP="007F24F1">
      <w:pPr>
        <w:spacing w:line="480" w:lineRule="auto"/>
        <w:rPr>
          <w:rFonts w:ascii="Times New Roman" w:hAnsi="Times New Roman" w:cs="Times New Roman"/>
          <w:sz w:val="24"/>
          <w:szCs w:val="24"/>
          <w:lang w:val="en-US"/>
        </w:rPr>
      </w:pPr>
      <w:r w:rsidRPr="002B53AA">
        <w:rPr>
          <w:rFonts w:ascii="Times New Roman" w:hAnsi="Times New Roman" w:cs="Times New Roman"/>
          <w:sz w:val="24"/>
          <w:szCs w:val="24"/>
          <w:lang w:val="en-US"/>
        </w:rPr>
        <w:tab/>
      </w:r>
      <w:r w:rsidR="00EC53CC" w:rsidRPr="002B53AA">
        <w:rPr>
          <w:rFonts w:ascii="Times New Roman" w:hAnsi="Times New Roman" w:cs="Times New Roman"/>
          <w:sz w:val="24"/>
          <w:szCs w:val="24"/>
          <w:lang w:val="en-US"/>
        </w:rPr>
        <w:t>The liberalization of social institutions and substantive political progress are often conflated in contemporary political analysis, assuming that the emancipation of societal institutions automatically enhances the societal fabric. But this presumption conceals the physiological and structural disintegration that goes hand in hand with the corrosion of the old, organizing instincts. This structural weakness is carefully diagnosed in the critique of the modern spirit of Friedrich Nietzsche who identifies a systematic inability of contemporary societies to maintain intergenerational institutions. Nietzsche, by pointing to modern marriage as the ultimate example of this failure, demonstrates that the very rationality upon which an institution is based is destroyed by contemporary marriage. In case the diagnosis of Nietzsche is true, then the conclusion is the consequent abolition not only of marriage, but of all contemporary liberal institutions, since they are essentially devoid of any lasting drives which would project power and ensure order over centuries. After all, though Nietzsche is right in pointing out that political institutions cannot survive on the whims of the momentary passion, his fatalistic insistence that society must regress to relying on the primitive motivations of property and domination fails to acknowledge the fact that the rationality of institutions can evolve to synthesize legally bound partnership with intergenerational stability.</w:t>
      </w:r>
    </w:p>
    <w:p w14:paraId="49C7A6DE" w14:textId="4C2CDEBB"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To see why Nietzsche refers to marriage as the final victim of modernity, one would first have to find his criticism within his overall scorn of what he sees as the political structure of the modern spirit (Nietzsche, 1889, p. 76). To Nietzsche, the modern age is a period of deep physiological and societal decadence, a period of degradation of exactly those instincts which enable societies to construct a future. Modernity mistakenly equates living "very quickly" and "very irresponsibly" with the concept of "freedom" (Nietzsche, 1889, p. 76). This quick, short-lived life is a natural rejection of the long-term perspective and harsh training needed to create and sustain the structures of society. Nietzsche does not see the moralism of the individual as a precondition to any meaningful human progress, but rather sees the organization of politics and society as the precondition to any meaningful human progress. By making individuals more comfortable and independent than structural duty, the modern society instinctively hates what is making institutions become institutions (Nietzsche, 1889, p. 76). Even the very pronunciation of the word "authority" is experienced by the modern mind as a menace of a new slavery, showing how the value-instincts of the modern politician instinctively incline towards such policies and ideals as dissolve them (Nietzsche, 1889, p. 76). This undermining of foundational horizons resembles the existential disorientation which Nietzsche discusses in The Gay Science, in which the loss of overriding, unifying values leave humanity wandering, as though through an infinite nothing (Nietzsche, 1882, p. 120). The lack of a centralizing power, an overall instinct of the future, prevents society from establishing institutions that can help to bridge the generations.</w:t>
      </w:r>
    </w:p>
    <w:p w14:paraId="0B596AC5" w14:textId="706985BC"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 xml:space="preserve">It is against this backdrop of modern destruction that Nietzsche isolates marriage as his main political case study, arguing that it has completely lost its rationality (Nietzsche, 1889, p. 76). He is keen not to mention that this is an objection not to marriage, but to modernity (Nietzsche, 1889, p. 76). He contends that the conventional institution of marriage was politically palatable since it was founded on three unshakable, harsh pillars. The former was the "unilateral legal liability of the husband," which gave the institution a clear, definitive, center of gravity (Nietzsche, 1889, p. 76). This special legal duty created definite authority in contrast to an egalitarian partnership, which would be seen by Nietzsche as a corrupting halfway measure of democratic authority. The second pillar was the principle of strict indissolubility of marriage bond </w:t>
      </w:r>
      <w:proofErr w:type="gramStart"/>
      <w:r w:rsidR="00EC53CC" w:rsidRPr="00EC53CC">
        <w:rPr>
          <w:rFonts w:ascii="Times New Roman" w:hAnsi="Times New Roman" w:cs="Times New Roman"/>
          <w:sz w:val="24"/>
          <w:szCs w:val="24"/>
          <w:lang w:val="en-US"/>
        </w:rPr>
        <w:t>( Nietzsche</w:t>
      </w:r>
      <w:proofErr w:type="gramEnd"/>
      <w:r w:rsidR="00EC53CC" w:rsidRPr="00EC53CC">
        <w:rPr>
          <w:rFonts w:ascii="Times New Roman" w:hAnsi="Times New Roman" w:cs="Times New Roman"/>
          <w:sz w:val="24"/>
          <w:szCs w:val="24"/>
          <w:lang w:val="en-US"/>
        </w:rPr>
        <w:t xml:space="preserve">, 1889, p. </w:t>
      </w:r>
      <w:proofErr w:type="gramStart"/>
      <w:r w:rsidR="00EC53CC" w:rsidRPr="00EC53CC">
        <w:rPr>
          <w:rFonts w:ascii="Times New Roman" w:hAnsi="Times New Roman" w:cs="Times New Roman"/>
          <w:sz w:val="24"/>
          <w:szCs w:val="24"/>
          <w:lang w:val="en-US"/>
        </w:rPr>
        <w:t>76 )</w:t>
      </w:r>
      <w:proofErr w:type="gramEnd"/>
      <w:r w:rsidR="00EC53CC" w:rsidRPr="00EC53CC">
        <w:rPr>
          <w:rFonts w:ascii="Times New Roman" w:hAnsi="Times New Roman" w:cs="Times New Roman"/>
          <w:sz w:val="24"/>
          <w:szCs w:val="24"/>
          <w:lang w:val="en-US"/>
        </w:rPr>
        <w:t>. The institution had a gravitas and a tone of voice that could override the sheer accident of feeling, passion, and the moment (Nietzsche, 1889, p. 76). Lastly, the third pillar was the strategic "responsibility of families to choose mates," such that marriage was in service of the greater, long-term interests of the social order and maintenance of power, rather than the whimsical desires of the individual (Nietzsche, 1889, p. 76).</w:t>
      </w:r>
    </w:p>
    <w:p w14:paraId="0061AC10" w14:textId="1B3C5EB5"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Modernity, on the other hand, substituted these harsh structural pillars with a growing decadence of marrying for love, which, in the first place, made marriage an institution (Nietzsche, 1889, p. 76). The fundamental thesis of institutional engineering that Nietzsche came up with is that an institution can never, ever, be based on an idiosyncrasy (Nietzsche, 1889, p. 76). In his opinion, love is very idiosyncratic, a temporary, volatile state of feeling that cannot be depended upon to organize the political and social base of a state. Rather, real institutions have to be pegged on primitive and durable forces. According to him, marriage has to be based on the sex drive, the drive towards property, as well as the drive towards domination (Nietzsche, 1889, p. 76). By viewing the wife and child as property, and by organizing the family as the "smallest unit of domination," the institution leverages these basic, unyielding human drives to secure power, wealth, and influence even on the "physiological level" (Nietzsche, 1889, p. 76). And it is this implacable pursuit of conquest that creates a kind of instinctual solidarity among centuries (Nietzsche, 1889, p. 76).</w:t>
      </w:r>
    </w:p>
    <w:p w14:paraId="3E128089" w14:textId="7609FE52"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The implications of the critique by Nietzsche, in the case that his diagnosis of institutional preconditions holds, are disastrous to the modern liberal state. And, when institutions are inherently in need of the heavy dominating forces of property and subjugation to bear them, then the modern society is entirely incapable of supporting the long-term political organization. According to Nietzsche, marriage harbors the affirmation of the greatest, most lasting form of organization (Nietzsche, 1889, p. 76). This structure can be directly related to what Chouraqui (2024) calls the use of the size of future history as a normative criterion of value. To be politically or philosophically meaningful, an institution must have historical size, the ability to shape, secure, and dominate the future. When a society is unable to vouch for itself as a whole to the most distant generations, then its institutions, such as marriage, have no meaning whatever (Nietzsche, 1889, p. 76). The immediate result of this loss of intergenerational meaning is that modern society is systematically losing it (Nietzsche, 1889, p. 76).</w:t>
      </w:r>
    </w:p>
    <w:p w14:paraId="66D9CD61" w14:textId="786E954F"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When the diagnosis of Nietzsche is true, the abolition of marriage is only the initial symptom of a much more extensive systemic breakdown. The modern state, the creation of the shifting sands of individual liberty, of democratic equality, of the appeasement of the masses, will inevitably break because it lacks the will to tradition and the responsibility to centuries to come (Nietzsche, 1889, p. 75). This is evident in Nietzsche’s broader critique of liberal institutions, which he claims "undermine the will to power" and result in the "herd-animalization" of humanity (Nietzsche, 1889, p. 74). By making the working class feel like equals, by guaranteeing them the right to form labor unions and the right to vote, modernity has been able to destroy the very basis of the instincts that brought the worker into existence as a functional class within a larger and more enduring societal structure (Nietzsche, 1889, p. 77). The result of being right about marriage is that all contemporary political theories and constitutions, which place the individual above the eternal structure, are nothing but necessary consequences of decline (Nietzsche, 1889, p. 74).</w:t>
      </w:r>
    </w:p>
    <w:p w14:paraId="4CA8E0A6" w14:textId="4562EBEA"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Nonetheless, a strict political discourse should be a critical interrogation of Nietzsche's binary framing. Although he brilliantly reveals the frailty of contemporary institutions that depend wholly on the mercies of human feeling to survive, his conclusion that the state must revert to treating humans as property to survive is unnecessarily fatalistic. In Friedrich Nietzsche and the Politics of the Soul, Thiele (2020) points to the fact that Nietzsche advocated a heroic individualism, rigorous self-overcoming, which requires extreme discipline and internal mastery. Nietzsche extends this demand of stern discipline to social institutions, on the assumption that the sole alternative to momentary, decadent "freedom" is open, structural domination of the social order (Nietzsche, 1889, p. 76). This is a breakdown of political imagination. Should Nietzsche be mistaken in the claim that domination is the only process by which institutions persist, then the outcome will not be the collapse of society, but rather the evolution of institutions.</w:t>
      </w:r>
    </w:p>
    <w:p w14:paraId="05BF150D" w14:textId="448D8959"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In arguing that an institution cannot be based on love, Nietzsche is quite right in his assertion that legal, economic</w:t>
      </w:r>
      <w:r>
        <w:rPr>
          <w:rFonts w:ascii="Times New Roman" w:hAnsi="Times New Roman" w:cs="Times New Roman"/>
          <w:sz w:val="24"/>
          <w:szCs w:val="24"/>
          <w:lang w:val="en-US"/>
        </w:rPr>
        <w:t>,</w:t>
      </w:r>
      <w:r w:rsidR="00EC53CC" w:rsidRPr="00EC53CC">
        <w:rPr>
          <w:rFonts w:ascii="Times New Roman" w:hAnsi="Times New Roman" w:cs="Times New Roman"/>
          <w:sz w:val="24"/>
          <w:szCs w:val="24"/>
          <w:lang w:val="en-US"/>
        </w:rPr>
        <w:t xml:space="preserve"> and social stability cannot be founded on passion. However, contemporary marriage, and consequently, modern liberal democracy, has tried to substitute the drive to domination by the drive to mutual, legally codified, partnership and social contract (Nietzsche, 1889, p. 76). Although this modern form might not be subject to the brutal, enforced permanence of the aristocratic exemplar, it does not necessarily imply that society </w:t>
      </w:r>
      <w:proofErr w:type="spellStart"/>
      <w:r w:rsidR="00EC53CC" w:rsidRPr="00EC53CC">
        <w:rPr>
          <w:rFonts w:ascii="Times New Roman" w:hAnsi="Times New Roman" w:cs="Times New Roman"/>
          <w:sz w:val="24"/>
          <w:szCs w:val="24"/>
          <w:lang w:val="en-US"/>
        </w:rPr>
        <w:t>can not</w:t>
      </w:r>
      <w:proofErr w:type="spellEnd"/>
      <w:r w:rsidR="00EC53CC" w:rsidRPr="00EC53CC">
        <w:rPr>
          <w:rFonts w:ascii="Times New Roman" w:hAnsi="Times New Roman" w:cs="Times New Roman"/>
          <w:sz w:val="24"/>
          <w:szCs w:val="24"/>
          <w:lang w:val="en-US"/>
        </w:rPr>
        <w:t xml:space="preserve"> somehow be vouchsafed. Modernity has been successful in transferring the weight of intergenerational survival within the patriarchal family structure to more general civic, legal and economic models. That modern marriage has not been the smallest unit of domination, that it has not been subjugation, is only fatal to the state, in the case that one assumes Nietzsche strict premise that a society absolutely requires rigid domination and subjugation to project itself into the future (Nietzsche, 1889, p. 76). Human institutions have been shown to be capable of creating the so called will to responsibility and the necessary </w:t>
      </w:r>
      <w:proofErr w:type="gramStart"/>
      <w:r w:rsidR="00EC53CC" w:rsidRPr="00EC53CC">
        <w:rPr>
          <w:rFonts w:ascii="Times New Roman" w:hAnsi="Times New Roman" w:cs="Times New Roman"/>
          <w:sz w:val="24"/>
          <w:szCs w:val="24"/>
          <w:lang w:val="en-US"/>
        </w:rPr>
        <w:t>so called</w:t>
      </w:r>
      <w:proofErr w:type="gramEnd"/>
      <w:r w:rsidR="00EC53CC" w:rsidRPr="00EC53CC">
        <w:rPr>
          <w:rFonts w:ascii="Times New Roman" w:hAnsi="Times New Roman" w:cs="Times New Roman"/>
          <w:sz w:val="24"/>
          <w:szCs w:val="24"/>
          <w:lang w:val="en-US"/>
        </w:rPr>
        <w:t xml:space="preserve"> resistance needed to be free, without having to legally and biologically own wives and children as property (Nietzsche, 1889, p. 74).</w:t>
      </w:r>
    </w:p>
    <w:p w14:paraId="0E9757E9" w14:textId="6DE86D9B" w:rsidR="00EC53CC" w:rsidRPr="00EC53CC" w:rsidRDefault="00D631E1" w:rsidP="007F24F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C53CC" w:rsidRPr="00EC53CC">
        <w:rPr>
          <w:rFonts w:ascii="Times New Roman" w:hAnsi="Times New Roman" w:cs="Times New Roman"/>
          <w:sz w:val="24"/>
          <w:szCs w:val="24"/>
          <w:lang w:val="en-US"/>
        </w:rPr>
        <w:t>To sum up, marriage is used by Nietzsche as the best example of contemporary institutional failure since it is the best illustration of the change between the persistent historical motives and the fragile idiosyncrasies of the modern emotion. Modernity has made marriage devoid of its structural rationality and its intergenerational burden in favor of momentary "love" by abandoning strict legal obligations, familial strategy and indissolubility in favor of momentary "love. Assuming that his analysis on the prerequisites of institutions is absolutely correct, the modern society is already doomed to instant political disintegration, which is fundamentally incapable of surviving into the future centuries since it hates the authority it takes to build them. But his insistence on a revival of property-based domination is an archaic and artificially limited answer to his critique of the structural weaknesses of the founding of civic institutions on short-lived passions. The institutions of politics may, and historically must, be pushed beyond the need of absolute subordination, to find new centers of gravity that will balance the survival of the state and the modern necessity of individual, legally sustained, autonomy.</w:t>
      </w:r>
    </w:p>
    <w:p w14:paraId="5F14445C" w14:textId="77777777" w:rsidR="00EC53CC" w:rsidRPr="00EC53CC" w:rsidRDefault="00EC53CC" w:rsidP="007F24F1">
      <w:pPr>
        <w:spacing w:line="480" w:lineRule="auto"/>
        <w:rPr>
          <w:rFonts w:ascii="Times New Roman" w:hAnsi="Times New Roman" w:cs="Times New Roman"/>
          <w:sz w:val="24"/>
          <w:szCs w:val="24"/>
          <w:lang w:val="en-US"/>
        </w:rPr>
      </w:pPr>
    </w:p>
    <w:p w14:paraId="49625FA7" w14:textId="77777777" w:rsidR="00EC53CC" w:rsidRPr="002B53AA" w:rsidRDefault="00EC53CC" w:rsidP="007F24F1">
      <w:pPr>
        <w:spacing w:line="480" w:lineRule="auto"/>
        <w:rPr>
          <w:rFonts w:ascii="Times New Roman" w:hAnsi="Times New Roman" w:cs="Times New Roman"/>
          <w:b/>
          <w:bCs/>
          <w:sz w:val="24"/>
          <w:szCs w:val="24"/>
          <w:lang w:val="en-US"/>
        </w:rPr>
      </w:pPr>
      <w:r w:rsidRPr="002B53AA">
        <w:rPr>
          <w:rFonts w:ascii="Times New Roman" w:hAnsi="Times New Roman" w:cs="Times New Roman"/>
          <w:b/>
          <w:bCs/>
          <w:sz w:val="24"/>
          <w:szCs w:val="24"/>
          <w:lang w:val="en-US"/>
        </w:rPr>
        <w:br w:type="page"/>
      </w:r>
    </w:p>
    <w:p w14:paraId="577154D5" w14:textId="7478625C" w:rsidR="004C2517" w:rsidRPr="004C2517" w:rsidRDefault="004C2517" w:rsidP="007F24F1">
      <w:pPr>
        <w:spacing w:line="480" w:lineRule="auto"/>
        <w:jc w:val="center"/>
        <w:rPr>
          <w:rFonts w:ascii="Times New Roman" w:hAnsi="Times New Roman" w:cs="Times New Roman"/>
          <w:sz w:val="24"/>
          <w:szCs w:val="24"/>
          <w:lang w:val="en-US"/>
        </w:rPr>
      </w:pPr>
      <w:r w:rsidRPr="004C2517">
        <w:rPr>
          <w:rFonts w:ascii="Times New Roman" w:hAnsi="Times New Roman" w:cs="Times New Roman"/>
          <w:b/>
          <w:bCs/>
          <w:sz w:val="24"/>
          <w:szCs w:val="24"/>
          <w:lang w:val="en-US"/>
        </w:rPr>
        <w:t>References</w:t>
      </w:r>
    </w:p>
    <w:p w14:paraId="31D05B80"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Chouraqui, F. (2024). Nietzsche and the size of future history as a normative criterion. </w:t>
      </w:r>
      <w:r w:rsidRPr="004C2517">
        <w:rPr>
          <w:rFonts w:ascii="Times New Roman" w:hAnsi="Times New Roman" w:cs="Times New Roman"/>
          <w:i/>
          <w:iCs/>
          <w:sz w:val="24"/>
          <w:szCs w:val="24"/>
          <w:lang w:val="en-US"/>
        </w:rPr>
        <w:t>International Journal of Philosophical Studies</w:t>
      </w:r>
      <w:r w:rsidRPr="004C2517">
        <w:rPr>
          <w:rFonts w:ascii="Times New Roman" w:hAnsi="Times New Roman" w:cs="Times New Roman"/>
          <w:sz w:val="24"/>
          <w:szCs w:val="24"/>
          <w:lang w:val="en-US"/>
        </w:rPr>
        <w:t xml:space="preserve">, 32(3), 253-271. </w:t>
      </w:r>
      <w:hyperlink r:id="rId8" w:tgtFrame="_blank" w:history="1">
        <w:r w:rsidRPr="004C2517">
          <w:rPr>
            <w:rStyle w:val="Hyperlink"/>
            <w:rFonts w:ascii="Times New Roman" w:hAnsi="Times New Roman" w:cs="Times New Roman"/>
            <w:color w:val="auto"/>
            <w:sz w:val="24"/>
            <w:szCs w:val="24"/>
            <w:lang w:val="en-US"/>
          </w:rPr>
          <w:t>https://doi.org/10.1080/09672559.2024.2390825</w:t>
        </w:r>
      </w:hyperlink>
    </w:p>
    <w:p w14:paraId="21531B76"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Miyasaki, D. (2022). </w:t>
      </w:r>
      <w:r w:rsidRPr="004C2517">
        <w:rPr>
          <w:rFonts w:ascii="Times New Roman" w:hAnsi="Times New Roman" w:cs="Times New Roman"/>
          <w:i/>
          <w:iCs/>
          <w:sz w:val="24"/>
          <w:szCs w:val="24"/>
          <w:lang w:val="en-US"/>
        </w:rPr>
        <w:t>Nietzsche's immoralism: Politics as first philosophy</w:t>
      </w:r>
      <w:r w:rsidRPr="004C2517">
        <w:rPr>
          <w:rFonts w:ascii="Times New Roman" w:hAnsi="Times New Roman" w:cs="Times New Roman"/>
          <w:sz w:val="24"/>
          <w:szCs w:val="24"/>
          <w:lang w:val="en-US"/>
        </w:rPr>
        <w:t>. Palgrave Macmillan.</w:t>
      </w:r>
    </w:p>
    <w:p w14:paraId="0C514F2B"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Nietzsche, F. (1882). </w:t>
      </w:r>
      <w:r w:rsidRPr="004C2517">
        <w:rPr>
          <w:rFonts w:ascii="Times New Roman" w:hAnsi="Times New Roman" w:cs="Times New Roman"/>
          <w:i/>
          <w:iCs/>
          <w:sz w:val="24"/>
          <w:szCs w:val="24"/>
          <w:lang w:val="en-US"/>
        </w:rPr>
        <w:t>The Gay Science</w:t>
      </w:r>
      <w:r w:rsidRPr="004C2517">
        <w:rPr>
          <w:rFonts w:ascii="Times New Roman" w:hAnsi="Times New Roman" w:cs="Times New Roman"/>
          <w:sz w:val="24"/>
          <w:szCs w:val="24"/>
          <w:lang w:val="en-US"/>
        </w:rPr>
        <w:t>. (Excerpt provided in course materials).</w:t>
      </w:r>
    </w:p>
    <w:p w14:paraId="2656DB2C"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Nietzsche, F. (1889). </w:t>
      </w:r>
      <w:r w:rsidRPr="004C2517">
        <w:rPr>
          <w:rFonts w:ascii="Times New Roman" w:hAnsi="Times New Roman" w:cs="Times New Roman"/>
          <w:i/>
          <w:iCs/>
          <w:sz w:val="24"/>
          <w:szCs w:val="24"/>
          <w:lang w:val="en-US"/>
        </w:rPr>
        <w:t>Twilight of the Idols</w:t>
      </w:r>
      <w:r w:rsidRPr="004C2517">
        <w:rPr>
          <w:rFonts w:ascii="Times New Roman" w:hAnsi="Times New Roman" w:cs="Times New Roman"/>
          <w:sz w:val="24"/>
          <w:szCs w:val="24"/>
          <w:lang w:val="en-US"/>
        </w:rPr>
        <w:t>. (Excerpt provided in course materials).</w:t>
      </w:r>
    </w:p>
    <w:p w14:paraId="6D22E373" w14:textId="77777777" w:rsidR="004C2517" w:rsidRPr="004C2517" w:rsidRDefault="004C2517" w:rsidP="007F24F1">
      <w:pPr>
        <w:spacing w:line="480" w:lineRule="auto"/>
        <w:ind w:left="720" w:hanging="720"/>
        <w:rPr>
          <w:rFonts w:ascii="Times New Roman" w:hAnsi="Times New Roman" w:cs="Times New Roman"/>
          <w:sz w:val="24"/>
          <w:szCs w:val="24"/>
          <w:lang w:val="en-US"/>
        </w:rPr>
      </w:pPr>
      <w:r w:rsidRPr="004C2517">
        <w:rPr>
          <w:rFonts w:ascii="Times New Roman" w:hAnsi="Times New Roman" w:cs="Times New Roman"/>
          <w:sz w:val="24"/>
          <w:szCs w:val="24"/>
          <w:lang w:val="en-US"/>
        </w:rPr>
        <w:t xml:space="preserve">Thiele, L. P. (2020). </w:t>
      </w:r>
      <w:r w:rsidRPr="004C2517">
        <w:rPr>
          <w:rFonts w:ascii="Times New Roman" w:hAnsi="Times New Roman" w:cs="Times New Roman"/>
          <w:i/>
          <w:iCs/>
          <w:sz w:val="24"/>
          <w:szCs w:val="24"/>
          <w:lang w:val="en-US"/>
        </w:rPr>
        <w:t>Friedrich Nietzsche and the politics of the soul: A study of heroic individualism</w:t>
      </w:r>
      <w:r w:rsidRPr="004C2517">
        <w:rPr>
          <w:rFonts w:ascii="Times New Roman" w:hAnsi="Times New Roman" w:cs="Times New Roman"/>
          <w:sz w:val="24"/>
          <w:szCs w:val="24"/>
          <w:lang w:val="en-US"/>
        </w:rPr>
        <w:t>. Princeton University Press.</w:t>
      </w:r>
    </w:p>
    <w:p w14:paraId="6051517A" w14:textId="6E7CA304" w:rsidR="00880D0E" w:rsidRPr="002B53AA" w:rsidRDefault="00880D0E" w:rsidP="007F24F1">
      <w:pPr>
        <w:spacing w:line="480" w:lineRule="auto"/>
        <w:rPr>
          <w:rFonts w:ascii="Times New Roman" w:hAnsi="Times New Roman" w:cs="Times New Roman"/>
          <w:sz w:val="24"/>
          <w:szCs w:val="24"/>
        </w:rPr>
      </w:pPr>
    </w:p>
    <w:sectPr w:rsidR="00880D0E" w:rsidRPr="002B53AA">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EE903" w14:textId="77777777" w:rsidR="00A06B4B" w:rsidRDefault="00A06B4B">
      <w:pPr>
        <w:spacing w:line="240" w:lineRule="auto"/>
      </w:pPr>
      <w:r>
        <w:separator/>
      </w:r>
    </w:p>
  </w:endnote>
  <w:endnote w:type="continuationSeparator" w:id="0">
    <w:p w14:paraId="382A4447" w14:textId="77777777" w:rsidR="00A06B4B" w:rsidRDefault="00A06B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9343709-4938-4C79-A02B-8CF93C3D09A8}"/>
  </w:font>
  <w:font w:name="Calibri">
    <w:panose1 w:val="020F0502020204030204"/>
    <w:charset w:val="00"/>
    <w:family w:val="swiss"/>
    <w:pitch w:val="variable"/>
    <w:sig w:usb0="E4002EFF" w:usb1="C000247B" w:usb2="00000009" w:usb3="00000000" w:csb0="000001FF" w:csb1="00000000"/>
    <w:embedRegular r:id="rId2" w:fontKey="{7A2010CC-CA9E-4992-A827-0CB5F297613C}"/>
  </w:font>
  <w:font w:name="Cambria">
    <w:panose1 w:val="02040503050406030204"/>
    <w:charset w:val="00"/>
    <w:family w:val="roman"/>
    <w:pitch w:val="variable"/>
    <w:sig w:usb0="E00006FF" w:usb1="420024FF" w:usb2="02000000" w:usb3="00000000" w:csb0="0000019F" w:csb1="00000000"/>
    <w:embedRegular r:id="rId3" w:fontKey="{FAC87462-A64B-477E-88D6-697DC730F1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EF3E8" w14:textId="77777777" w:rsidR="00A06B4B" w:rsidRDefault="00A06B4B">
      <w:pPr>
        <w:spacing w:line="240" w:lineRule="auto"/>
      </w:pPr>
      <w:r>
        <w:separator/>
      </w:r>
    </w:p>
  </w:footnote>
  <w:footnote w:type="continuationSeparator" w:id="0">
    <w:p w14:paraId="131EF3C4" w14:textId="77777777" w:rsidR="00A06B4B" w:rsidRDefault="00A06B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7"/>
  </w:num>
  <w:num w:numId="6" w16cid:durableId="942953367">
    <w:abstractNumId w:val="1"/>
  </w:num>
  <w:num w:numId="7" w16cid:durableId="86116933">
    <w:abstractNumId w:val="5"/>
  </w:num>
  <w:num w:numId="8" w16cid:durableId="279537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46AC4"/>
    <w:rsid w:val="00147A36"/>
    <w:rsid w:val="00152D5B"/>
    <w:rsid w:val="00156F1A"/>
    <w:rsid w:val="001604FC"/>
    <w:rsid w:val="001629CB"/>
    <w:rsid w:val="00163E94"/>
    <w:rsid w:val="00165338"/>
    <w:rsid w:val="0018030E"/>
    <w:rsid w:val="001924CA"/>
    <w:rsid w:val="001C2F46"/>
    <w:rsid w:val="001C6E9C"/>
    <w:rsid w:val="001C7C73"/>
    <w:rsid w:val="001D1491"/>
    <w:rsid w:val="001E06CB"/>
    <w:rsid w:val="001F34EA"/>
    <w:rsid w:val="001F6420"/>
    <w:rsid w:val="001F74BD"/>
    <w:rsid w:val="00213B67"/>
    <w:rsid w:val="00226B02"/>
    <w:rsid w:val="00227C5C"/>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C02E3"/>
    <w:rsid w:val="004C068C"/>
    <w:rsid w:val="004C2517"/>
    <w:rsid w:val="004C50BC"/>
    <w:rsid w:val="004D3173"/>
    <w:rsid w:val="004D37A2"/>
    <w:rsid w:val="004D76A8"/>
    <w:rsid w:val="004E0742"/>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94F6E"/>
    <w:rsid w:val="005A18EC"/>
    <w:rsid w:val="005B39C3"/>
    <w:rsid w:val="005B3E1B"/>
    <w:rsid w:val="005E5754"/>
    <w:rsid w:val="005F1592"/>
    <w:rsid w:val="0061004C"/>
    <w:rsid w:val="00653F76"/>
    <w:rsid w:val="006553F8"/>
    <w:rsid w:val="00665468"/>
    <w:rsid w:val="0067122F"/>
    <w:rsid w:val="00682762"/>
    <w:rsid w:val="006907C7"/>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5667F"/>
    <w:rsid w:val="00880D0E"/>
    <w:rsid w:val="00885DAE"/>
    <w:rsid w:val="008863A7"/>
    <w:rsid w:val="008B40AF"/>
    <w:rsid w:val="008C64E2"/>
    <w:rsid w:val="008D091E"/>
    <w:rsid w:val="008D4659"/>
    <w:rsid w:val="008E23F2"/>
    <w:rsid w:val="008F10C7"/>
    <w:rsid w:val="008F5458"/>
    <w:rsid w:val="008F65E7"/>
    <w:rsid w:val="009038AE"/>
    <w:rsid w:val="0092375F"/>
    <w:rsid w:val="00923BD1"/>
    <w:rsid w:val="00925ED9"/>
    <w:rsid w:val="0096232F"/>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AB"/>
    <w:rsid w:val="00AC6428"/>
    <w:rsid w:val="00AC7A5E"/>
    <w:rsid w:val="00AD2F9F"/>
    <w:rsid w:val="00AD4D1A"/>
    <w:rsid w:val="00AE6D0D"/>
    <w:rsid w:val="00AF4C3C"/>
    <w:rsid w:val="00B04998"/>
    <w:rsid w:val="00B04A90"/>
    <w:rsid w:val="00B134F8"/>
    <w:rsid w:val="00B23B54"/>
    <w:rsid w:val="00B2702E"/>
    <w:rsid w:val="00B3152D"/>
    <w:rsid w:val="00B50D75"/>
    <w:rsid w:val="00B67155"/>
    <w:rsid w:val="00B82144"/>
    <w:rsid w:val="00B878EB"/>
    <w:rsid w:val="00B94940"/>
    <w:rsid w:val="00BA4520"/>
    <w:rsid w:val="00BA774B"/>
    <w:rsid w:val="00BB6AE1"/>
    <w:rsid w:val="00BC3E74"/>
    <w:rsid w:val="00BD1526"/>
    <w:rsid w:val="00BF7431"/>
    <w:rsid w:val="00C34946"/>
    <w:rsid w:val="00C36D67"/>
    <w:rsid w:val="00C611CB"/>
    <w:rsid w:val="00C80E7D"/>
    <w:rsid w:val="00C84D05"/>
    <w:rsid w:val="00C85640"/>
    <w:rsid w:val="00C93CC6"/>
    <w:rsid w:val="00C942A7"/>
    <w:rsid w:val="00CA18AC"/>
    <w:rsid w:val="00CA1DEF"/>
    <w:rsid w:val="00CA6A16"/>
    <w:rsid w:val="00CB27F1"/>
    <w:rsid w:val="00CB4EE5"/>
    <w:rsid w:val="00CC4140"/>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80/09672559.2024.2390825"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1891</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7</cp:revision>
  <dcterms:created xsi:type="dcterms:W3CDTF">2026-05-02T23:38:00Z</dcterms:created>
  <dcterms:modified xsi:type="dcterms:W3CDTF">2026-05-02T23:39:00Z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