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D1995" w14:textId="77777777" w:rsidR="00396F6E" w:rsidRPr="009B6792" w:rsidRDefault="00943710">
      <w:pPr>
        <w:jc w:val="center"/>
        <w:rPr>
          <w:rFonts w:ascii="Times New Roman" w:hAnsi="Times New Roman" w:cs="Times New Roman"/>
          <w:sz w:val="24"/>
          <w:szCs w:val="24"/>
        </w:rPr>
      </w:pPr>
      <w:r w:rsidRPr="009B6792">
        <w:rPr>
          <w:rFonts w:ascii="Times New Roman" w:hAnsi="Times New Roman" w:cs="Times New Roman"/>
          <w:b/>
          <w:bCs/>
          <w:color w:val="1A3A5C"/>
          <w:sz w:val="24"/>
          <w:szCs w:val="24"/>
        </w:rPr>
        <w:t>PART 3: KREWE SECURITY BRIEFING</w:t>
      </w:r>
    </w:p>
    <w:p w14:paraId="4C3B3315" w14:textId="77777777" w:rsidR="00396F6E" w:rsidRPr="009B6792" w:rsidRDefault="00396F6E">
      <w:pPr>
        <w:rPr>
          <w:rFonts w:ascii="Times New Roman" w:hAnsi="Times New Roman" w:cs="Times New Roman"/>
          <w:sz w:val="24"/>
          <w:szCs w:val="24"/>
        </w:rPr>
      </w:pPr>
    </w:p>
    <w:p w14:paraId="16239130" w14:textId="77777777" w:rsidR="00396F6E" w:rsidRPr="009B6792" w:rsidRDefault="00396F6E">
      <w:pPr>
        <w:rPr>
          <w:rFonts w:ascii="Times New Roman" w:hAnsi="Times New Roman" w:cs="Times New Roman"/>
          <w:sz w:val="24"/>
          <w:szCs w:val="24"/>
        </w:rPr>
      </w:pPr>
    </w:p>
    <w:p w14:paraId="6D8588C5" w14:textId="77777777" w:rsidR="00396F6E" w:rsidRPr="009B6792" w:rsidRDefault="00943710">
      <w:pPr>
        <w:pStyle w:val="Heading1"/>
        <w:rPr>
          <w:rFonts w:ascii="Times New Roman" w:hAnsi="Times New Roman" w:cs="Times New Roman"/>
          <w:sz w:val="24"/>
          <w:szCs w:val="24"/>
        </w:rPr>
      </w:pPr>
      <w:r w:rsidRPr="009B6792">
        <w:rPr>
          <w:rFonts w:ascii="Times New Roman" w:hAnsi="Times New Roman" w:cs="Times New Roman"/>
          <w:sz w:val="24"/>
          <w:szCs w:val="24"/>
        </w:rPr>
        <w:t>FIELD NOTES — DISGUISE TACTICS: ANTIGENIC DRIFT vs. ANTIGENIC SHIFT</w:t>
      </w:r>
    </w:p>
    <w:p w14:paraId="36DCDF75" w14:textId="77777777" w:rsidR="00396F6E" w:rsidRPr="009B6792" w:rsidRDefault="00396F6E">
      <w:pPr>
        <w:rPr>
          <w:rFonts w:ascii="Times New Roman" w:hAnsi="Times New Roman" w:cs="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680"/>
        <w:gridCol w:w="3680"/>
      </w:tblGrid>
      <w:tr w:rsidR="00396F6E" w:rsidRPr="009B6792" w14:paraId="6F7C0020" w14:textId="77777777">
        <w:tc>
          <w:tcPr>
            <w:tcW w:w="20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527568F0"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FFFFFF"/>
                <w:sz w:val="24"/>
                <w:szCs w:val="24"/>
              </w:rPr>
              <w:t>Factor</w:t>
            </w:r>
          </w:p>
        </w:tc>
        <w:tc>
          <w:tcPr>
            <w:tcW w:w="368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7D47AC6E"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FFFFFF"/>
                <w:sz w:val="24"/>
                <w:szCs w:val="24"/>
              </w:rPr>
              <w:t>ANTIGENIC DRIFT — Small Wardrobe Changes</w:t>
            </w:r>
          </w:p>
        </w:tc>
        <w:tc>
          <w:tcPr>
            <w:tcW w:w="368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41AEF1B8"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FFFFFF"/>
                <w:sz w:val="24"/>
                <w:szCs w:val="24"/>
              </w:rPr>
              <w:t>ANTIGENIC SHIFT — Whole New Outfit</w:t>
            </w:r>
          </w:p>
        </w:tc>
      </w:tr>
      <w:tr w:rsidR="00396F6E" w:rsidRPr="009B6792" w14:paraId="3569004E"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1DB521"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What it is</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BA5CE0" w14:textId="77777777" w:rsidR="00396F6E" w:rsidRPr="009B6792" w:rsidRDefault="00323638" w:rsidP="00323638">
            <w:pPr>
              <w:rPr>
                <w:rFonts w:ascii="Times New Roman" w:hAnsi="Times New Roman" w:cs="Times New Roman"/>
                <w:sz w:val="24"/>
                <w:szCs w:val="24"/>
              </w:rPr>
            </w:pPr>
            <w:r w:rsidRPr="00323638">
              <w:rPr>
                <w:rFonts w:ascii="Times New Roman" w:hAnsi="Times New Roman" w:cs="Times New Roman"/>
                <w:sz w:val="24"/>
                <w:szCs w:val="24"/>
              </w:rPr>
              <w:t xml:space="preserve">Stepwise evolution of viral genes as they replicate - tiny, gradual changes over time - Co-infection: </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89C575" w14:textId="77777777"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Two viral strains infect the same cell and alternate large pieces of genetic material - abrupt, substantial reassortment.</w:t>
            </w:r>
          </w:p>
        </w:tc>
      </w:tr>
      <w:tr w:rsidR="00396F6E" w:rsidRPr="009B6792" w14:paraId="469CEC61"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3D9245"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Scale of change</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21240E" w14:textId="77777777" w:rsidR="00396F6E" w:rsidRPr="009B6792" w:rsidRDefault="00323638" w:rsidP="00323638">
            <w:pPr>
              <w:rPr>
                <w:rFonts w:ascii="Times New Roman" w:hAnsi="Times New Roman" w:cs="Times New Roman"/>
                <w:sz w:val="24"/>
                <w:szCs w:val="24"/>
              </w:rPr>
            </w:pPr>
            <w:r w:rsidRPr="00323638">
              <w:rPr>
                <w:rFonts w:ascii="Times New Roman" w:hAnsi="Times New Roman" w:cs="Times New Roman"/>
                <w:sz w:val="24"/>
                <w:szCs w:val="24"/>
              </w:rPr>
              <w:t>Small changes in surface antigens (H or N proteins); the immune system partially identifies the virus.</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70EF66" w14:textId="77777777"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Entirely new antigen combination the immune system has NEVER seen; no existing immunity.</w:t>
            </w:r>
          </w:p>
        </w:tc>
      </w:tr>
      <w:tr w:rsidR="00396F6E" w:rsidRPr="009B6792" w14:paraId="4ABD59CB"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25144B"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Analogy</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88268F" w14:textId="77777777"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Minor change of wardrobe - the same person, but with different clothes.</w:t>
            </w:r>
            <w:r w:rsidR="00BC694A">
              <w:t xml:space="preserve"> </w:t>
            </w:r>
            <w:r w:rsidR="00BC694A" w:rsidRPr="00BC694A">
              <w:rPr>
                <w:rFonts w:ascii="Times New Roman" w:hAnsi="Times New Roman" w:cs="Times New Roman"/>
                <w:sz w:val="24"/>
                <w:szCs w:val="24"/>
              </w:rPr>
              <w:t>The bouncer may still recognize the face.</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3C2753" w14:textId="77777777" w:rsidR="00396F6E" w:rsidRPr="009B6792" w:rsidRDefault="00BC694A">
            <w:pPr>
              <w:rPr>
                <w:rFonts w:ascii="Times New Roman" w:hAnsi="Times New Roman" w:cs="Times New Roman"/>
                <w:sz w:val="24"/>
                <w:szCs w:val="24"/>
              </w:rPr>
            </w:pPr>
            <w:r w:rsidRPr="00BC694A">
              <w:rPr>
                <w:rFonts w:ascii="Times New Roman" w:hAnsi="Times New Roman" w:cs="Times New Roman"/>
                <w:sz w:val="24"/>
                <w:szCs w:val="24"/>
              </w:rPr>
              <w:t>Whole new outfit —totally unrecognizable. This individual does not even have a file with the bouncer.</w:t>
            </w:r>
          </w:p>
        </w:tc>
      </w:tr>
      <w:tr w:rsidR="00396F6E" w:rsidRPr="009B6792" w14:paraId="67C1A11E"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2A94E4"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Speed</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9EC7FE"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Slow and continuous; occurs every flu season without fail</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6B3AF4"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Rare, abrupt event; can produce a brand-new pandemic strain almost overnight</w:t>
            </w:r>
          </w:p>
        </w:tc>
      </w:tr>
      <w:tr w:rsidR="00396F6E" w:rsidRPr="009B6792" w14:paraId="2C7BCF8E"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4EED1E"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Pandemic risk</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EB5CFC"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Lower — causes seasonal flu outbreaks and requires annual vaccine reformulation</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5AF528"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VERY HIGH — 1918 Spanish Flu (H1N1) and 2009 Swine Flu arose via antigenic shift</w:t>
            </w:r>
          </w:p>
        </w:tc>
      </w:tr>
      <w:tr w:rsidR="00396F6E" w:rsidRPr="009B6792" w14:paraId="24F7C8EC"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D65421"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Vaccine impact</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662BC9"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Flu vaccine updated each year to match newly drifted strains; existing partial immunity may still help</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AAA7E4"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Existing vaccines are useless; entire population is vulnerable; emergency vaccine development required</w:t>
            </w:r>
          </w:p>
        </w:tc>
      </w:tr>
      <w:tr w:rsidR="00396F6E" w:rsidRPr="009B6792" w14:paraId="02D409A9"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E3B936"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Caused by</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451E4A"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Random mutations</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A7D646"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Genetic reassortment between strains</w:t>
            </w:r>
          </w:p>
        </w:tc>
      </w:tr>
      <w:tr w:rsidR="00396F6E" w:rsidRPr="009B6792" w14:paraId="07388123"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833DC9"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Result</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E61401"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Slightly changed antigens</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9A1585"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Completely new antigen profile</w:t>
            </w:r>
          </w:p>
        </w:tc>
      </w:tr>
      <w:tr w:rsidR="00396F6E" w:rsidRPr="009B6792" w14:paraId="79BE766E"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BECBD2"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Requires new vaccine?</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9E024B"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Yes — annually</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CACA44"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Yes — emergency new vaccine needed</w:t>
            </w:r>
          </w:p>
        </w:tc>
      </w:tr>
      <w:tr w:rsidR="00396F6E" w:rsidRPr="009B6792" w14:paraId="48D2B9AB"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D25119"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Example</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7DFEBB"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Seasonal flu</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A20CD3"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1918 pandemic, 2009 Swine Flu</w:t>
            </w:r>
          </w:p>
        </w:tc>
      </w:tr>
    </w:tbl>
    <w:p w14:paraId="5729A5BE" w14:textId="77777777" w:rsidR="00396F6E" w:rsidRPr="009B6792" w:rsidRDefault="00396F6E">
      <w:pPr>
        <w:rPr>
          <w:rFonts w:ascii="Times New Roman" w:hAnsi="Times New Roman" w:cs="Times New Roman"/>
          <w:sz w:val="24"/>
          <w:szCs w:val="24"/>
        </w:rPr>
      </w:pPr>
    </w:p>
    <w:p w14:paraId="73C854F1" w14:textId="77777777" w:rsidR="00396F6E" w:rsidRPr="009B6792" w:rsidRDefault="00943710">
      <w:pPr>
        <w:pStyle w:val="Heading1"/>
        <w:rPr>
          <w:rFonts w:ascii="Times New Roman" w:hAnsi="Times New Roman" w:cs="Times New Roman"/>
          <w:sz w:val="24"/>
          <w:szCs w:val="24"/>
        </w:rPr>
      </w:pPr>
      <w:r w:rsidRPr="009B6792">
        <w:rPr>
          <w:rFonts w:ascii="Times New Roman" w:hAnsi="Times New Roman" w:cs="Times New Roman"/>
          <w:sz w:val="24"/>
          <w:szCs w:val="24"/>
        </w:rPr>
        <w:t>FIELD NOTES — PANDEMIC SHIELD: Preventing a Campus Super-Spreader Event</w:t>
      </w:r>
    </w:p>
    <w:p w14:paraId="676FA978" w14:textId="77777777" w:rsidR="00396F6E" w:rsidRPr="009B6792" w:rsidRDefault="00396F6E">
      <w:pPr>
        <w:rPr>
          <w:rFonts w:ascii="Times New Roman" w:hAnsi="Times New Roman" w:cs="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396F6E" w:rsidRPr="009B6792" w14:paraId="200E450A"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41C54D9D"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FFFFFF"/>
                <w:sz w:val="24"/>
                <w:szCs w:val="24"/>
              </w:rPr>
              <w:lastRenderedPageBreak/>
              <w:t>Prevention Method</w:t>
            </w:r>
          </w:p>
        </w:tc>
        <w:tc>
          <w:tcPr>
            <w:tcW w:w="636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493F64E3"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FFFFFF"/>
                <w:sz w:val="24"/>
                <w:szCs w:val="24"/>
              </w:rPr>
              <w:t>Description</w:t>
            </w:r>
          </w:p>
        </w:tc>
      </w:tr>
      <w:tr w:rsidR="00396F6E" w:rsidRPr="009B6792" w14:paraId="649179D0"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7B4BAD"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Annual Vaccination Campaigns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130AC8" w14:textId="77777777" w:rsidR="00396F6E" w:rsidRPr="009B6792" w:rsidRDefault="004C038C">
            <w:pPr>
              <w:rPr>
                <w:rFonts w:ascii="Times New Roman" w:hAnsi="Times New Roman" w:cs="Times New Roman"/>
                <w:sz w:val="24"/>
                <w:szCs w:val="24"/>
              </w:rPr>
            </w:pPr>
            <w:r w:rsidRPr="004C038C">
              <w:rPr>
                <w:rFonts w:ascii="Times New Roman" w:hAnsi="Times New Roman" w:cs="Times New Roman"/>
                <w:sz w:val="24"/>
                <w:szCs w:val="24"/>
              </w:rPr>
              <w:t>Flu vaccines are developed annually to consider antigenic drift. Vaccination creates immunological memory in the population before the season of outbreaks. Herd immunity helps even those who are not vaccinated when a sufficiently large number of people are vaccinated - the pathogen will not be able to find enough vulnerable people to continue the chains of transmission within the community of the university.</w:t>
            </w:r>
          </w:p>
        </w:tc>
      </w:tr>
      <w:tr w:rsidR="00396F6E" w:rsidRPr="009B6792" w14:paraId="52DEF87A"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FB14A1"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Hygiene &amp; Physical Barrier Practices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5325D4" w14:textId="77777777"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Washing hands, wearing masks during an outbreak, and respiratory etiquette can interrupt transmission before a pathogen comes into contact with another host. Viruses cannot infect and replicate without a living host. The hygiene of the whole campus is community extension of the hygiene of the individual body - a community perimeter fence that reinforces individual natural immunity.</w:t>
            </w:r>
          </w:p>
        </w:tc>
      </w:tr>
      <w:tr w:rsidR="00396F6E" w:rsidRPr="009B6792" w14:paraId="096AE39E"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EF3E94"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Surveillance &amp; Rapid Response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40A0F0" w14:textId="77777777"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Genomic sequencing of circulating strains as early as possible enables public health teams to detect antigenic shifts before they become pandemics. Quick index case quarantine and contact tracing are similar to the phagocytic response to the local infection, which has not yet disseminated to other tissues.</w:t>
            </w:r>
          </w:p>
        </w:tc>
      </w:tr>
      <w:tr w:rsidR="00396F6E" w:rsidRPr="009B6792" w14:paraId="3FFA5471"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AAE25D"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Zoonosis Monitoring (Animal Reservoir Surveillance)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BAEBF2" w14:textId="77777777"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Zoonosis Monitoring (Animal Reservoir Surveillance) Numerous pandemic strains are zoonotic, i.e., viruses that escape from animal reservoirs (birds, pigs) into people. Surveillance of livestock and wildlife for new influenza strains provides early warning of potential shifts and enables preemptive vaccine stockpiling and emergency response planning.</w:t>
            </w:r>
          </w:p>
        </w:tc>
      </w:tr>
    </w:tbl>
    <w:p w14:paraId="01864F5E" w14:textId="77777777" w:rsidR="00396F6E" w:rsidRPr="009B6792" w:rsidRDefault="00396F6E">
      <w:pPr>
        <w:rPr>
          <w:rFonts w:ascii="Times New Roman" w:hAnsi="Times New Roman" w:cs="Times New Roman"/>
          <w:sz w:val="24"/>
          <w:szCs w:val="24"/>
        </w:rPr>
      </w:pPr>
    </w:p>
    <w:p w14:paraId="189F743C" w14:textId="77777777" w:rsidR="00396F6E" w:rsidRPr="009B6792" w:rsidRDefault="00943710">
      <w:pPr>
        <w:pStyle w:val="Heading1"/>
        <w:rPr>
          <w:rFonts w:ascii="Times New Roman" w:hAnsi="Times New Roman" w:cs="Times New Roman"/>
          <w:sz w:val="24"/>
          <w:szCs w:val="24"/>
        </w:rPr>
      </w:pPr>
      <w:r w:rsidRPr="009B6792">
        <w:rPr>
          <w:rFonts w:ascii="Times New Roman" w:hAnsi="Times New Roman" w:cs="Times New Roman"/>
          <w:sz w:val="24"/>
          <w:szCs w:val="24"/>
        </w:rPr>
        <w:t>THE SUMMARY — DIRECTOR'S NOTE</w:t>
      </w:r>
    </w:p>
    <w:p w14:paraId="383AE649"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1A3A5C"/>
          <w:sz w:val="24"/>
          <w:szCs w:val="24"/>
        </w:rPr>
        <w:t>Immunological memory is the single most important tool in the Krewe's</w:t>
      </w:r>
      <w:bookmarkStart w:id="0" w:name="_GoBack"/>
      <w:bookmarkEnd w:id="0"/>
      <w:r w:rsidRPr="009B6792">
        <w:rPr>
          <w:rFonts w:ascii="Times New Roman" w:hAnsi="Times New Roman" w:cs="Times New Roman"/>
          <w:b/>
          <w:bCs/>
          <w:color w:val="1A3A5C"/>
          <w:sz w:val="24"/>
          <w:szCs w:val="24"/>
        </w:rPr>
        <w:t xml:space="preserve"> security arsenal.</w:t>
      </w:r>
    </w:p>
    <w:p w14:paraId="46A13E3F" w14:textId="77777777" w:rsidR="00396F6E" w:rsidRPr="009B6792" w:rsidRDefault="00396F6E">
      <w:pPr>
        <w:rPr>
          <w:rFonts w:ascii="Times New Roman" w:hAnsi="Times New Roman" w:cs="Times New Roman"/>
          <w:sz w:val="24"/>
          <w:szCs w:val="24"/>
        </w:rPr>
      </w:pPr>
    </w:p>
    <w:p w14:paraId="32DDD034" w14:textId="3404D812" w:rsidR="00396F6E" w:rsidRPr="009B6792" w:rsidRDefault="00396F6E" w:rsidP="00DA7B08">
      <w:pPr>
        <w:rPr>
          <w:rFonts w:ascii="Times New Roman" w:hAnsi="Times New Roman" w:cs="Times New Roman"/>
          <w:sz w:val="24"/>
          <w:szCs w:val="24"/>
        </w:rPr>
      </w:pPr>
    </w:p>
    <w:p w14:paraId="1B66A2DE" w14:textId="77777777" w:rsidR="00B931B4" w:rsidRPr="00B931B4" w:rsidRDefault="00B931B4" w:rsidP="00B931B4">
      <w:pPr>
        <w:rPr>
          <w:rFonts w:ascii="Times New Roman" w:hAnsi="Times New Roman" w:cs="Times New Roman"/>
          <w:sz w:val="24"/>
          <w:szCs w:val="24"/>
        </w:rPr>
      </w:pPr>
      <w:r w:rsidRPr="00B931B4">
        <w:rPr>
          <w:rFonts w:ascii="Times New Roman" w:hAnsi="Times New Roman" w:cs="Times New Roman"/>
          <w:sz w:val="24"/>
          <w:szCs w:val="24"/>
        </w:rPr>
        <w:t>The innate defenses prevent most individuals who attempt to break through the gate, called gatecrashers. The few who do infiltrate are killed by adaptive B and T cells. However, the memory cells in the Intelligence Archive are what make one viral attack an everlasting defense.</w:t>
      </w:r>
    </w:p>
    <w:p w14:paraId="4B82D0DA" w14:textId="77777777" w:rsidR="00B931B4" w:rsidRPr="00B931B4" w:rsidRDefault="00B931B4" w:rsidP="00B931B4">
      <w:pPr>
        <w:rPr>
          <w:rFonts w:ascii="Times New Roman" w:hAnsi="Times New Roman" w:cs="Times New Roman"/>
          <w:sz w:val="24"/>
          <w:szCs w:val="24"/>
        </w:rPr>
      </w:pPr>
      <w:r w:rsidRPr="00B931B4">
        <w:rPr>
          <w:rFonts w:ascii="Times New Roman" w:hAnsi="Times New Roman" w:cs="Times New Roman"/>
          <w:sz w:val="24"/>
          <w:szCs w:val="24"/>
        </w:rPr>
        <w:t>In the absence of memory, every new infection would be met by a slow and costly scratch response. Memory is where the body immediately recognizes an old foe and destroys it before it can do any damage.</w:t>
      </w:r>
    </w:p>
    <w:p w14:paraId="7493097E" w14:textId="77777777" w:rsidR="00B931B4" w:rsidRPr="00B931B4" w:rsidRDefault="00B931B4" w:rsidP="00B931B4">
      <w:pPr>
        <w:rPr>
          <w:rFonts w:ascii="Times New Roman" w:hAnsi="Times New Roman" w:cs="Times New Roman"/>
          <w:sz w:val="24"/>
          <w:szCs w:val="24"/>
        </w:rPr>
      </w:pPr>
      <w:r w:rsidRPr="00B931B4">
        <w:rPr>
          <w:rFonts w:ascii="Times New Roman" w:hAnsi="Times New Roman" w:cs="Times New Roman"/>
          <w:sz w:val="24"/>
          <w:szCs w:val="24"/>
        </w:rPr>
        <w:t>That is why vaccines are effective: they provide the body with information about a threat before the actual invasion. The body is prepared when the actual pathogen comes later.</w:t>
      </w:r>
    </w:p>
    <w:p w14:paraId="47E01FDB" w14:textId="77777777" w:rsidR="00B931B4" w:rsidRPr="00B931B4" w:rsidRDefault="00B931B4" w:rsidP="00B931B4">
      <w:pPr>
        <w:rPr>
          <w:rFonts w:ascii="Times New Roman" w:hAnsi="Times New Roman" w:cs="Times New Roman"/>
          <w:sz w:val="24"/>
          <w:szCs w:val="24"/>
        </w:rPr>
      </w:pPr>
      <w:r w:rsidRPr="00B931B4">
        <w:rPr>
          <w:rFonts w:ascii="Times New Roman" w:hAnsi="Times New Roman" w:cs="Times New Roman"/>
          <w:sz w:val="24"/>
          <w:szCs w:val="24"/>
        </w:rPr>
        <w:lastRenderedPageBreak/>
        <w:t>The biggest threat is when the body is exposed to a pathogen that it has never encountered before, a totally new strain that has another disguise. It is not recorded in the Archive. The body recognizes it. It will have to raise a gradual, ad hoc defense. At this point, it is too late.</w:t>
      </w:r>
    </w:p>
    <w:p w14:paraId="1BBD6E12" w14:textId="7C3302C6" w:rsidR="00B931B4" w:rsidRPr="009B6792" w:rsidRDefault="00B931B4" w:rsidP="00B931B4">
      <w:pPr>
        <w:rPr>
          <w:rFonts w:ascii="Times New Roman" w:hAnsi="Times New Roman" w:cs="Times New Roman"/>
          <w:sz w:val="24"/>
          <w:szCs w:val="24"/>
        </w:rPr>
      </w:pPr>
      <w:r w:rsidRPr="00B931B4">
        <w:rPr>
          <w:rFonts w:ascii="Times New Roman" w:hAnsi="Times New Roman" w:cs="Times New Roman"/>
          <w:sz w:val="24"/>
          <w:szCs w:val="24"/>
        </w:rPr>
        <w:t>And this is our worst nightmare: the new interloper in a costume never seen in the Archives of the Intelligence.</w:t>
      </w:r>
    </w:p>
    <w:p w14:paraId="02892227" w14:textId="2CBECCDE" w:rsidR="00C81001" w:rsidRPr="009B6792" w:rsidRDefault="00C81001" w:rsidP="00397DE5">
      <w:pPr>
        <w:rPr>
          <w:rFonts w:ascii="Times New Roman" w:hAnsi="Times New Roman" w:cs="Times New Roman"/>
          <w:sz w:val="24"/>
          <w:szCs w:val="24"/>
        </w:rPr>
      </w:pPr>
    </w:p>
    <w:sectPr w:rsidR="00C81001" w:rsidRPr="009B679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33ACD"/>
    <w:multiLevelType w:val="hybridMultilevel"/>
    <w:tmpl w:val="22F21E58"/>
    <w:lvl w:ilvl="0" w:tplc="9A2022B8">
      <w:start w:val="1"/>
      <w:numFmt w:val="bullet"/>
      <w:lvlText w:val="●"/>
      <w:lvlJc w:val="left"/>
      <w:pPr>
        <w:ind w:left="720" w:hanging="360"/>
      </w:pPr>
    </w:lvl>
    <w:lvl w:ilvl="1" w:tplc="2D6AC918">
      <w:start w:val="1"/>
      <w:numFmt w:val="bullet"/>
      <w:lvlText w:val="○"/>
      <w:lvlJc w:val="left"/>
      <w:pPr>
        <w:ind w:left="1440" w:hanging="360"/>
      </w:pPr>
    </w:lvl>
    <w:lvl w:ilvl="2" w:tplc="4B94D0C2">
      <w:start w:val="1"/>
      <w:numFmt w:val="bullet"/>
      <w:lvlText w:val="■"/>
      <w:lvlJc w:val="left"/>
      <w:pPr>
        <w:ind w:left="2160" w:hanging="360"/>
      </w:pPr>
    </w:lvl>
    <w:lvl w:ilvl="3" w:tplc="3C2CE6DE">
      <w:start w:val="1"/>
      <w:numFmt w:val="bullet"/>
      <w:lvlText w:val="●"/>
      <w:lvlJc w:val="left"/>
      <w:pPr>
        <w:ind w:left="2880" w:hanging="360"/>
      </w:pPr>
    </w:lvl>
    <w:lvl w:ilvl="4" w:tplc="60C495FA">
      <w:start w:val="1"/>
      <w:numFmt w:val="bullet"/>
      <w:lvlText w:val="○"/>
      <w:lvlJc w:val="left"/>
      <w:pPr>
        <w:ind w:left="3600" w:hanging="360"/>
      </w:pPr>
    </w:lvl>
    <w:lvl w:ilvl="5" w:tplc="0C70885C">
      <w:start w:val="1"/>
      <w:numFmt w:val="bullet"/>
      <w:lvlText w:val="■"/>
      <w:lvlJc w:val="left"/>
      <w:pPr>
        <w:ind w:left="4320" w:hanging="360"/>
      </w:pPr>
    </w:lvl>
    <w:lvl w:ilvl="6" w:tplc="CB1C6BB2">
      <w:start w:val="1"/>
      <w:numFmt w:val="bullet"/>
      <w:lvlText w:val="●"/>
      <w:lvlJc w:val="left"/>
      <w:pPr>
        <w:ind w:left="5040" w:hanging="360"/>
      </w:pPr>
    </w:lvl>
    <w:lvl w:ilvl="7" w:tplc="F66ACFB4">
      <w:start w:val="1"/>
      <w:numFmt w:val="bullet"/>
      <w:lvlText w:val="●"/>
      <w:lvlJc w:val="left"/>
      <w:pPr>
        <w:ind w:left="5760" w:hanging="360"/>
      </w:pPr>
    </w:lvl>
    <w:lvl w:ilvl="8" w:tplc="E8D496C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IwNDO2MLC0tDS0sDRT0lEKTi0uzszPAykwrAUAmg/KOCwAAAA="/>
  </w:docVars>
  <w:rsids>
    <w:rsidRoot w:val="00396F6E"/>
    <w:rsid w:val="00323638"/>
    <w:rsid w:val="00396F6E"/>
    <w:rsid w:val="00397DE5"/>
    <w:rsid w:val="004C038C"/>
    <w:rsid w:val="00943710"/>
    <w:rsid w:val="00977B04"/>
    <w:rsid w:val="009B6792"/>
    <w:rsid w:val="00A81971"/>
    <w:rsid w:val="00B931B4"/>
    <w:rsid w:val="00BC694A"/>
    <w:rsid w:val="00C81001"/>
    <w:rsid w:val="00DA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EA04"/>
  <w15:docId w15:val="{5A675DB9-2FD8-4457-B979-DBF23757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00" w:after="180"/>
      <w:outlineLvl w:val="0"/>
    </w:pPr>
    <w:rPr>
      <w:b/>
      <w:bCs/>
      <w:color w:val="1A3A5C"/>
      <w:sz w:val="32"/>
      <w:szCs w:val="32"/>
    </w:rPr>
  </w:style>
  <w:style w:type="paragraph" w:styleId="Heading2">
    <w:name w:val="heading 2"/>
    <w:qFormat/>
    <w:pPr>
      <w:spacing w:before="240" w:after="120"/>
      <w:outlineLvl w:val="1"/>
    </w:pPr>
    <w:rPr>
      <w:b/>
      <w:bCs/>
      <w:color w:val="2E6DA4"/>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C81001"/>
    <w:rPr>
      <w:sz w:val="16"/>
      <w:szCs w:val="16"/>
    </w:rPr>
  </w:style>
  <w:style w:type="paragraph" w:styleId="CommentText">
    <w:name w:val="annotation text"/>
    <w:basedOn w:val="Normal"/>
    <w:link w:val="CommentTextChar"/>
    <w:uiPriority w:val="99"/>
    <w:semiHidden/>
    <w:unhideWhenUsed/>
    <w:rsid w:val="00C81001"/>
    <w:rPr>
      <w:sz w:val="20"/>
      <w:szCs w:val="20"/>
    </w:rPr>
  </w:style>
  <w:style w:type="character" w:customStyle="1" w:styleId="CommentTextChar">
    <w:name w:val="Comment Text Char"/>
    <w:basedOn w:val="DefaultParagraphFont"/>
    <w:link w:val="CommentText"/>
    <w:uiPriority w:val="99"/>
    <w:semiHidden/>
    <w:rsid w:val="00C81001"/>
    <w:rPr>
      <w:sz w:val="20"/>
      <w:szCs w:val="20"/>
    </w:rPr>
  </w:style>
  <w:style w:type="paragraph" w:styleId="CommentSubject">
    <w:name w:val="annotation subject"/>
    <w:basedOn w:val="CommentText"/>
    <w:next w:val="CommentText"/>
    <w:link w:val="CommentSubjectChar"/>
    <w:uiPriority w:val="99"/>
    <w:semiHidden/>
    <w:unhideWhenUsed/>
    <w:rsid w:val="00C81001"/>
    <w:rPr>
      <w:b/>
      <w:bCs/>
    </w:rPr>
  </w:style>
  <w:style w:type="character" w:customStyle="1" w:styleId="CommentSubjectChar">
    <w:name w:val="Comment Subject Char"/>
    <w:basedOn w:val="CommentTextChar"/>
    <w:link w:val="CommentSubject"/>
    <w:uiPriority w:val="99"/>
    <w:semiHidden/>
    <w:rsid w:val="00C81001"/>
    <w:rPr>
      <w:b/>
      <w:bCs/>
      <w:sz w:val="20"/>
      <w:szCs w:val="20"/>
    </w:rPr>
  </w:style>
  <w:style w:type="paragraph" w:styleId="BalloonText">
    <w:name w:val="Balloon Text"/>
    <w:basedOn w:val="Normal"/>
    <w:link w:val="BalloonTextChar"/>
    <w:uiPriority w:val="99"/>
    <w:semiHidden/>
    <w:unhideWhenUsed/>
    <w:rsid w:val="00C81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0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Moorche</cp:lastModifiedBy>
  <cp:revision>6</cp:revision>
  <dcterms:created xsi:type="dcterms:W3CDTF">2026-04-30T10:28:00Z</dcterms:created>
  <dcterms:modified xsi:type="dcterms:W3CDTF">2026-05-02T06:03:00Z</dcterms:modified>
</cp:coreProperties>
</file>