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3E8A4" w14:textId="77777777" w:rsidR="004D6563" w:rsidRDefault="004D6563" w:rsidP="00412B8B">
      <w:pPr>
        <w:spacing w:line="480" w:lineRule="auto"/>
        <w:ind w:firstLine="720"/>
        <w:jc w:val="center"/>
        <w:rPr>
          <w:rFonts w:ascii="Times New Roman" w:hAnsi="Times New Roman" w:cs="Times New Roman"/>
          <w:b/>
          <w:bCs/>
          <w:sz w:val="24"/>
          <w:szCs w:val="24"/>
        </w:rPr>
      </w:pPr>
    </w:p>
    <w:p w14:paraId="68B6B350" w14:textId="77777777" w:rsidR="00181062" w:rsidRDefault="00181062" w:rsidP="00412B8B">
      <w:pPr>
        <w:spacing w:line="480" w:lineRule="auto"/>
        <w:ind w:firstLine="720"/>
        <w:jc w:val="center"/>
        <w:rPr>
          <w:rFonts w:ascii="Times New Roman" w:hAnsi="Times New Roman" w:cs="Times New Roman"/>
          <w:b/>
          <w:bCs/>
          <w:sz w:val="24"/>
          <w:szCs w:val="24"/>
        </w:rPr>
      </w:pPr>
    </w:p>
    <w:p w14:paraId="23A531A1" w14:textId="77777777" w:rsidR="00181062" w:rsidRDefault="00181062" w:rsidP="00412B8B">
      <w:pPr>
        <w:spacing w:line="480" w:lineRule="auto"/>
        <w:ind w:firstLine="720"/>
        <w:jc w:val="center"/>
        <w:rPr>
          <w:rFonts w:ascii="Times New Roman" w:hAnsi="Times New Roman" w:cs="Times New Roman"/>
          <w:b/>
          <w:bCs/>
          <w:sz w:val="24"/>
          <w:szCs w:val="24"/>
        </w:rPr>
      </w:pPr>
    </w:p>
    <w:p w14:paraId="54C0D808" w14:textId="344DB1A7" w:rsidR="004D6563" w:rsidRDefault="00BA2092" w:rsidP="00412B8B">
      <w:pPr>
        <w:spacing w:line="480" w:lineRule="auto"/>
        <w:ind w:firstLine="720"/>
        <w:jc w:val="center"/>
        <w:rPr>
          <w:rFonts w:ascii="Times New Roman" w:hAnsi="Times New Roman" w:cs="Times New Roman"/>
          <w:b/>
          <w:bCs/>
          <w:sz w:val="24"/>
          <w:szCs w:val="24"/>
        </w:rPr>
      </w:pPr>
      <w:r w:rsidRPr="00043A13">
        <w:rPr>
          <w:rFonts w:ascii="Times New Roman" w:hAnsi="Times New Roman" w:cs="Times New Roman"/>
          <w:b/>
          <w:bCs/>
          <w:sz w:val="24"/>
          <w:szCs w:val="24"/>
        </w:rPr>
        <w:t>INT 220 Module One Assignment Guidelines and Rubric</w:t>
      </w:r>
    </w:p>
    <w:p w14:paraId="052C9FE0" w14:textId="77777777" w:rsidR="004D6563" w:rsidRDefault="004D6563" w:rsidP="00412B8B">
      <w:pPr>
        <w:spacing w:line="480" w:lineRule="auto"/>
        <w:ind w:firstLine="720"/>
        <w:jc w:val="center"/>
        <w:rPr>
          <w:rFonts w:ascii="Times New Roman" w:hAnsi="Times New Roman" w:cs="Times New Roman"/>
          <w:b/>
          <w:bCs/>
          <w:sz w:val="24"/>
          <w:szCs w:val="24"/>
        </w:rPr>
      </w:pPr>
    </w:p>
    <w:p w14:paraId="1BFDF63F" w14:textId="4DE99E9C" w:rsidR="004D6563" w:rsidRDefault="00BA2092" w:rsidP="00412B8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 of Author</w:t>
      </w:r>
    </w:p>
    <w:p w14:paraId="78DC8641" w14:textId="1676B665" w:rsidR="004D6563" w:rsidRDefault="00BA2092" w:rsidP="00412B8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 Name</w:t>
      </w:r>
    </w:p>
    <w:p w14:paraId="3F1774BC" w14:textId="633FED7F" w:rsidR="004D6563" w:rsidRDefault="00BA2092" w:rsidP="00412B8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01E6135D" w14:textId="77777777" w:rsidR="004D6563" w:rsidRDefault="00BA2092" w:rsidP="00412B8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Code and Number</w:t>
      </w:r>
    </w:p>
    <w:p w14:paraId="728179B3" w14:textId="77777777" w:rsidR="004D6563" w:rsidRPr="00FE0754" w:rsidRDefault="00BA2092" w:rsidP="00412B8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14:paraId="6C26BA98" w14:textId="77777777" w:rsidR="004D6563" w:rsidRDefault="00BA2092" w:rsidP="00412B8B">
      <w:pPr>
        <w:rPr>
          <w:rFonts w:ascii="Times New Roman" w:hAnsi="Times New Roman" w:cs="Times New Roman"/>
          <w:b/>
          <w:bCs/>
          <w:sz w:val="24"/>
          <w:szCs w:val="24"/>
        </w:rPr>
      </w:pPr>
      <w:r>
        <w:rPr>
          <w:rFonts w:ascii="Times New Roman" w:hAnsi="Times New Roman" w:cs="Times New Roman"/>
          <w:b/>
          <w:bCs/>
          <w:sz w:val="24"/>
          <w:szCs w:val="24"/>
        </w:rPr>
        <w:br w:type="page"/>
      </w:r>
    </w:p>
    <w:p w14:paraId="24D13FA6" w14:textId="77777777" w:rsidR="004D6563" w:rsidRPr="00043A13" w:rsidRDefault="00BA2092" w:rsidP="00412B8B">
      <w:pPr>
        <w:spacing w:line="480" w:lineRule="auto"/>
        <w:ind w:firstLine="720"/>
        <w:jc w:val="center"/>
        <w:rPr>
          <w:rFonts w:ascii="Times New Roman" w:hAnsi="Times New Roman" w:cs="Times New Roman"/>
          <w:b/>
          <w:bCs/>
          <w:sz w:val="24"/>
          <w:szCs w:val="24"/>
        </w:rPr>
      </w:pPr>
      <w:r w:rsidRPr="00043A13">
        <w:rPr>
          <w:rFonts w:ascii="Times New Roman" w:hAnsi="Times New Roman" w:cs="Times New Roman"/>
          <w:b/>
          <w:bCs/>
          <w:sz w:val="24"/>
          <w:szCs w:val="24"/>
        </w:rPr>
        <w:lastRenderedPageBreak/>
        <w:t>INT 220 Module One Assignment Guidelines and Rubric</w:t>
      </w:r>
    </w:p>
    <w:p w14:paraId="5D88B147" w14:textId="2EC64D52" w:rsidR="0026066A" w:rsidRPr="0026066A" w:rsidRDefault="0026066A" w:rsidP="0026066A">
      <w:pPr>
        <w:spacing w:line="480" w:lineRule="auto"/>
        <w:ind w:firstLine="720"/>
        <w:contextualSpacing/>
        <w:rPr>
          <w:rFonts w:ascii="Times New Roman" w:hAnsi="Times New Roman" w:cs="Times New Roman"/>
          <w:sz w:val="24"/>
          <w:szCs w:val="24"/>
        </w:rPr>
      </w:pPr>
      <w:r w:rsidRPr="0026066A">
        <w:rPr>
          <w:rFonts w:ascii="Times New Roman" w:hAnsi="Times New Roman" w:cs="Times New Roman"/>
          <w:sz w:val="24"/>
          <w:szCs w:val="24"/>
        </w:rPr>
        <w:t xml:space="preserve">International trade has been centrally focused on the role of government interventions in international trade as </w:t>
      </w:r>
      <w:r>
        <w:rPr>
          <w:rFonts w:ascii="Times New Roman" w:hAnsi="Times New Roman" w:cs="Times New Roman"/>
          <w:sz w:val="24"/>
          <w:szCs w:val="24"/>
        </w:rPr>
        <w:t>well as</w:t>
      </w:r>
      <w:r w:rsidRPr="0026066A">
        <w:rPr>
          <w:rFonts w:ascii="Times New Roman" w:hAnsi="Times New Roman" w:cs="Times New Roman"/>
          <w:sz w:val="24"/>
          <w:szCs w:val="24"/>
        </w:rPr>
        <w:t xml:space="preserve"> the </w:t>
      </w:r>
      <w:r>
        <w:rPr>
          <w:rFonts w:ascii="Times New Roman" w:hAnsi="Times New Roman" w:cs="Times New Roman"/>
          <w:sz w:val="24"/>
          <w:szCs w:val="24"/>
        </w:rPr>
        <w:t>influential</w:t>
      </w:r>
      <w:r w:rsidRPr="0026066A">
        <w:rPr>
          <w:rFonts w:ascii="Times New Roman" w:hAnsi="Times New Roman" w:cs="Times New Roman"/>
          <w:sz w:val="24"/>
          <w:szCs w:val="24"/>
        </w:rPr>
        <w:t xml:space="preserve"> role of the government in international business. Such policies may be tariffs, investment restrictions and are typically designed to protect local industries or overcome the problem of economic imbalance. However, the existence of such interventions can could provide an opportunity as well as </w:t>
      </w:r>
      <w:r>
        <w:rPr>
          <w:rFonts w:ascii="Times New Roman" w:hAnsi="Times New Roman" w:cs="Times New Roman"/>
          <w:sz w:val="24"/>
          <w:szCs w:val="24"/>
        </w:rPr>
        <w:t xml:space="preserve">a </w:t>
      </w:r>
      <w:r w:rsidRPr="0026066A">
        <w:rPr>
          <w:rFonts w:ascii="Times New Roman" w:hAnsi="Times New Roman" w:cs="Times New Roman"/>
          <w:sz w:val="24"/>
          <w:szCs w:val="24"/>
        </w:rPr>
        <w:t xml:space="preserve">challenge to the multinational companies. The paper discusses a recent example of government intervention into trade and how these interventions affect the businesses and </w:t>
      </w:r>
      <w:r>
        <w:rPr>
          <w:rFonts w:ascii="Times New Roman" w:hAnsi="Times New Roman" w:cs="Times New Roman"/>
          <w:sz w:val="24"/>
          <w:szCs w:val="24"/>
        </w:rPr>
        <w:t xml:space="preserve">the </w:t>
      </w:r>
      <w:r w:rsidRPr="0026066A">
        <w:rPr>
          <w:rFonts w:ascii="Times New Roman" w:hAnsi="Times New Roman" w:cs="Times New Roman"/>
          <w:sz w:val="24"/>
          <w:szCs w:val="24"/>
        </w:rPr>
        <w:t>international markets systemically.</w:t>
      </w:r>
    </w:p>
    <w:p w14:paraId="6005D2DF" w14:textId="77777777" w:rsidR="0026066A" w:rsidRPr="0026066A" w:rsidRDefault="0026066A" w:rsidP="0026066A">
      <w:pPr>
        <w:spacing w:line="480" w:lineRule="auto"/>
        <w:ind w:firstLine="720"/>
        <w:contextualSpacing/>
        <w:jc w:val="center"/>
        <w:rPr>
          <w:rFonts w:ascii="Times New Roman" w:hAnsi="Times New Roman" w:cs="Times New Roman"/>
          <w:b/>
          <w:bCs/>
          <w:sz w:val="24"/>
          <w:szCs w:val="24"/>
        </w:rPr>
      </w:pPr>
      <w:r w:rsidRPr="0026066A">
        <w:rPr>
          <w:rFonts w:ascii="Times New Roman" w:hAnsi="Times New Roman" w:cs="Times New Roman"/>
          <w:b/>
          <w:bCs/>
          <w:sz w:val="24"/>
          <w:szCs w:val="24"/>
        </w:rPr>
        <w:t>Government Intervention</w:t>
      </w:r>
    </w:p>
    <w:p w14:paraId="5A77AC4C" w14:textId="77777777" w:rsidR="0026066A" w:rsidRPr="0026066A" w:rsidRDefault="0026066A" w:rsidP="0026066A">
      <w:pPr>
        <w:spacing w:line="480" w:lineRule="auto"/>
        <w:ind w:firstLine="720"/>
        <w:contextualSpacing/>
        <w:rPr>
          <w:rFonts w:ascii="Times New Roman" w:hAnsi="Times New Roman" w:cs="Times New Roman"/>
          <w:sz w:val="24"/>
          <w:szCs w:val="24"/>
        </w:rPr>
      </w:pPr>
      <w:r w:rsidRPr="0026066A">
        <w:rPr>
          <w:rFonts w:ascii="Times New Roman" w:hAnsi="Times New Roman" w:cs="Times New Roman"/>
          <w:sz w:val="24"/>
          <w:szCs w:val="24"/>
        </w:rPr>
        <w:t>A notable illustration of the interference of the government in trade is the issue of former U.S. President Donald Trump's decision to levy duties such as 25% duty on imported steel and aluminum (CBS News, 2024). Trying to protect the domestic U.S. industries and in particular steelmaking, the implications of this policy were to render the imported goods less competitive and more expensive. The rationale of such an intervention is based on more general political and economic ideas (CBS News, 2024). Governments are more likely to employ tariffs in protecting their local industries, reducing their trade deficit and to make domestic workers take up jobs. The discussed decisions also can be connected with the political hazard and institutional interests. Some of the reflection questions in this area point to the fact that market dynamics, as a result of changes in political decisions, can rapidly change the dynamics in the marketplace.</w:t>
      </w:r>
    </w:p>
    <w:p w14:paraId="3C19C00B" w14:textId="77777777" w:rsidR="0026066A" w:rsidRPr="0026066A" w:rsidRDefault="0026066A" w:rsidP="0026066A">
      <w:pPr>
        <w:spacing w:line="480" w:lineRule="auto"/>
        <w:ind w:firstLine="720"/>
        <w:contextualSpacing/>
        <w:jc w:val="center"/>
        <w:rPr>
          <w:rFonts w:ascii="Times New Roman" w:hAnsi="Times New Roman" w:cs="Times New Roman"/>
          <w:b/>
          <w:bCs/>
          <w:sz w:val="24"/>
          <w:szCs w:val="24"/>
        </w:rPr>
      </w:pPr>
      <w:r w:rsidRPr="0026066A">
        <w:rPr>
          <w:rFonts w:ascii="Times New Roman" w:hAnsi="Times New Roman" w:cs="Times New Roman"/>
          <w:b/>
          <w:bCs/>
          <w:sz w:val="24"/>
          <w:szCs w:val="24"/>
        </w:rPr>
        <w:t>Impacted Parties</w:t>
      </w:r>
    </w:p>
    <w:p w14:paraId="42E93712" w14:textId="77777777" w:rsidR="0026066A" w:rsidRPr="0026066A" w:rsidRDefault="0026066A" w:rsidP="0026066A">
      <w:pPr>
        <w:spacing w:line="480" w:lineRule="auto"/>
        <w:ind w:firstLine="720"/>
        <w:contextualSpacing/>
        <w:rPr>
          <w:rFonts w:ascii="Times New Roman" w:hAnsi="Times New Roman" w:cs="Times New Roman"/>
          <w:sz w:val="24"/>
          <w:szCs w:val="24"/>
        </w:rPr>
      </w:pPr>
      <w:r w:rsidRPr="0026066A">
        <w:rPr>
          <w:rFonts w:ascii="Times New Roman" w:hAnsi="Times New Roman" w:cs="Times New Roman"/>
          <w:sz w:val="24"/>
          <w:szCs w:val="24"/>
        </w:rPr>
        <w:t>This intervention had an effect on the various stakeholders in the global supply chain.</w:t>
      </w:r>
    </w:p>
    <w:p w14:paraId="34005457" w14:textId="07AE1851" w:rsidR="0088747C" w:rsidRPr="0088747C" w:rsidRDefault="00BA2092" w:rsidP="0026066A">
      <w:pPr>
        <w:spacing w:line="480" w:lineRule="auto"/>
        <w:contextualSpacing/>
        <w:rPr>
          <w:rFonts w:ascii="Times New Roman" w:hAnsi="Times New Roman" w:cs="Times New Roman"/>
          <w:sz w:val="24"/>
          <w:szCs w:val="24"/>
        </w:rPr>
      </w:pPr>
      <w:r w:rsidRPr="0088747C">
        <w:rPr>
          <w:rFonts w:ascii="Times New Roman" w:hAnsi="Times New Roman" w:cs="Times New Roman"/>
          <w:sz w:val="24"/>
          <w:szCs w:val="24"/>
        </w:rPr>
        <w:t>The domestic U.S. steel manufacturers were first advantaged by less foreig</w:t>
      </w:r>
      <w:r w:rsidRPr="0088747C">
        <w:rPr>
          <w:rFonts w:ascii="Times New Roman" w:hAnsi="Times New Roman" w:cs="Times New Roman"/>
          <w:sz w:val="24"/>
          <w:szCs w:val="24"/>
        </w:rPr>
        <w:t xml:space="preserve">n competition, which may have augmented their market share. Nonetheless, those industries that used imported steel, </w:t>
      </w:r>
      <w:r w:rsidRPr="0088747C">
        <w:rPr>
          <w:rFonts w:ascii="Times New Roman" w:hAnsi="Times New Roman" w:cs="Times New Roman"/>
          <w:sz w:val="24"/>
          <w:szCs w:val="24"/>
        </w:rPr>
        <w:lastRenderedPageBreak/>
        <w:t>like automobile and construction firms, had increased input costs.</w:t>
      </w:r>
      <w:r>
        <w:rPr>
          <w:rFonts w:ascii="Times New Roman" w:hAnsi="Times New Roman" w:cs="Times New Roman"/>
          <w:sz w:val="24"/>
          <w:szCs w:val="24"/>
        </w:rPr>
        <w:t xml:space="preserve"> </w:t>
      </w:r>
      <w:r w:rsidRPr="0088747C">
        <w:rPr>
          <w:rFonts w:ascii="Times New Roman" w:hAnsi="Times New Roman" w:cs="Times New Roman"/>
          <w:sz w:val="24"/>
          <w:szCs w:val="24"/>
        </w:rPr>
        <w:t>This adversely affected foreign exporters of Canada, Mexico, and China si</w:t>
      </w:r>
      <w:r w:rsidRPr="0088747C">
        <w:rPr>
          <w:rFonts w:ascii="Times New Roman" w:hAnsi="Times New Roman" w:cs="Times New Roman"/>
          <w:sz w:val="24"/>
          <w:szCs w:val="24"/>
        </w:rPr>
        <w:t>nce their products were not in high demand</w:t>
      </w:r>
      <w:r w:rsidR="00181062">
        <w:rPr>
          <w:rFonts w:ascii="Times New Roman" w:hAnsi="Times New Roman" w:cs="Times New Roman"/>
          <w:sz w:val="24"/>
          <w:szCs w:val="24"/>
        </w:rPr>
        <w:t xml:space="preserve"> (</w:t>
      </w:r>
      <w:r w:rsidR="00181062" w:rsidRPr="00181062">
        <w:rPr>
          <w:rFonts w:ascii="Times New Roman" w:hAnsi="Times New Roman" w:cs="Times New Roman"/>
          <w:sz w:val="24"/>
          <w:szCs w:val="24"/>
        </w:rPr>
        <w:t>NBC News</w:t>
      </w:r>
      <w:r w:rsidR="00181062">
        <w:rPr>
          <w:rFonts w:ascii="Times New Roman" w:hAnsi="Times New Roman" w:cs="Times New Roman"/>
          <w:sz w:val="24"/>
          <w:szCs w:val="24"/>
        </w:rPr>
        <w:t xml:space="preserve">, </w:t>
      </w:r>
      <w:r w:rsidR="00181062" w:rsidRPr="00181062">
        <w:rPr>
          <w:rFonts w:ascii="Times New Roman" w:hAnsi="Times New Roman" w:cs="Times New Roman"/>
          <w:sz w:val="24"/>
          <w:szCs w:val="24"/>
        </w:rPr>
        <w:t>2024)</w:t>
      </w:r>
      <w:r w:rsidRPr="0088747C">
        <w:rPr>
          <w:rFonts w:ascii="Times New Roman" w:hAnsi="Times New Roman" w:cs="Times New Roman"/>
          <w:sz w:val="24"/>
          <w:szCs w:val="24"/>
        </w:rPr>
        <w:t>. Also, other consumers were indirectly impacted because of the rise in the cost of production; the price of finished goods such as motor vehicles, electric appliances, and construction materials increased.</w:t>
      </w:r>
      <w:r>
        <w:rPr>
          <w:rFonts w:ascii="Times New Roman" w:hAnsi="Times New Roman" w:cs="Times New Roman"/>
          <w:sz w:val="24"/>
          <w:szCs w:val="24"/>
        </w:rPr>
        <w:t xml:space="preserve"> </w:t>
      </w:r>
      <w:r w:rsidRPr="0088747C">
        <w:rPr>
          <w:rFonts w:ascii="Times New Roman" w:hAnsi="Times New Roman" w:cs="Times New Roman"/>
          <w:sz w:val="24"/>
          <w:szCs w:val="24"/>
        </w:rPr>
        <w:t>Pricing</w:t>
      </w:r>
      <w:r w:rsidRPr="0088747C">
        <w:rPr>
          <w:rFonts w:ascii="Times New Roman" w:hAnsi="Times New Roman" w:cs="Times New Roman"/>
          <w:sz w:val="24"/>
          <w:szCs w:val="24"/>
        </w:rPr>
        <w:t>-wise, tariffs raised the prices of imported commodities, affecting the equilibrium in the world markets. Such interventions, as discussed in the reflection discussion, show that trade barriers can distort price signaling mechanisms and create inefficienci</w:t>
      </w:r>
      <w:r w:rsidRPr="0088747C">
        <w:rPr>
          <w:rFonts w:ascii="Times New Roman" w:hAnsi="Times New Roman" w:cs="Times New Roman"/>
          <w:sz w:val="24"/>
          <w:szCs w:val="24"/>
        </w:rPr>
        <w:t>es. The situation was further intensified by retaliatory tariffs imposed by other countries affected, which decreased the opportunity to export the product and created more uncertainty in international trade.</w:t>
      </w:r>
    </w:p>
    <w:p w14:paraId="0EAC033C" w14:textId="199DFD1C" w:rsidR="0088747C" w:rsidRPr="0088747C" w:rsidRDefault="00BA2092" w:rsidP="0088747C">
      <w:pPr>
        <w:spacing w:line="480" w:lineRule="auto"/>
        <w:contextualSpacing/>
        <w:jc w:val="center"/>
        <w:rPr>
          <w:rFonts w:ascii="Times New Roman" w:hAnsi="Times New Roman" w:cs="Times New Roman"/>
          <w:b/>
          <w:bCs/>
          <w:sz w:val="24"/>
          <w:szCs w:val="24"/>
        </w:rPr>
      </w:pPr>
      <w:r w:rsidRPr="0088747C">
        <w:rPr>
          <w:rFonts w:ascii="Times New Roman" w:hAnsi="Times New Roman" w:cs="Times New Roman"/>
          <w:b/>
          <w:bCs/>
          <w:sz w:val="24"/>
          <w:szCs w:val="24"/>
        </w:rPr>
        <w:t>Business Implications</w:t>
      </w:r>
    </w:p>
    <w:p w14:paraId="49CC13D8" w14:textId="538BBAC2" w:rsidR="0088747C" w:rsidRDefault="00BA2092" w:rsidP="0088747C">
      <w:pPr>
        <w:spacing w:line="480" w:lineRule="auto"/>
        <w:ind w:firstLine="720"/>
        <w:contextualSpacing/>
        <w:rPr>
          <w:rFonts w:ascii="Times New Roman" w:hAnsi="Times New Roman" w:cs="Times New Roman"/>
          <w:sz w:val="24"/>
          <w:szCs w:val="24"/>
        </w:rPr>
      </w:pPr>
      <w:r w:rsidRPr="0088747C">
        <w:rPr>
          <w:rFonts w:ascii="Times New Roman" w:hAnsi="Times New Roman" w:cs="Times New Roman"/>
          <w:sz w:val="24"/>
          <w:szCs w:val="24"/>
        </w:rPr>
        <w:t>To businesses whose oper</w:t>
      </w:r>
      <w:r w:rsidRPr="0088747C">
        <w:rPr>
          <w:rFonts w:ascii="Times New Roman" w:hAnsi="Times New Roman" w:cs="Times New Roman"/>
          <w:sz w:val="24"/>
          <w:szCs w:val="24"/>
        </w:rPr>
        <w:t>ations are within the operations of affected industries, a knowledge of the government policies and political risk becomes critical in the strategic planning process. Firms need to analyze regulatory contexts, dependence of the supply chain, and dependence</w:t>
      </w:r>
      <w:r w:rsidRPr="0088747C">
        <w:rPr>
          <w:rFonts w:ascii="Times New Roman" w:hAnsi="Times New Roman" w:cs="Times New Roman"/>
          <w:sz w:val="24"/>
          <w:szCs w:val="24"/>
        </w:rPr>
        <w:t xml:space="preserve"> on cost structures, and then decide on investments.</w:t>
      </w:r>
      <w:r>
        <w:rPr>
          <w:rFonts w:ascii="Times New Roman" w:hAnsi="Times New Roman" w:cs="Times New Roman"/>
          <w:sz w:val="24"/>
          <w:szCs w:val="24"/>
        </w:rPr>
        <w:t xml:space="preserve"> </w:t>
      </w:r>
      <w:r w:rsidRPr="0088747C">
        <w:rPr>
          <w:rFonts w:ascii="Times New Roman" w:hAnsi="Times New Roman" w:cs="Times New Roman"/>
          <w:sz w:val="24"/>
          <w:szCs w:val="24"/>
        </w:rPr>
        <w:t>The diversification of supply chains is one of the implications</w:t>
      </w:r>
      <w:r w:rsidR="00181062">
        <w:rPr>
          <w:rFonts w:ascii="Times New Roman" w:hAnsi="Times New Roman" w:cs="Times New Roman"/>
          <w:sz w:val="24"/>
          <w:szCs w:val="24"/>
        </w:rPr>
        <w:t xml:space="preserve"> (</w:t>
      </w:r>
      <w:r w:rsidR="00181062" w:rsidRPr="00181062">
        <w:rPr>
          <w:rFonts w:ascii="Times New Roman" w:hAnsi="Times New Roman" w:cs="Times New Roman"/>
          <w:sz w:val="24"/>
          <w:szCs w:val="24"/>
        </w:rPr>
        <w:t xml:space="preserve">Carpenter, M., &amp; </w:t>
      </w:r>
      <w:proofErr w:type="spellStart"/>
      <w:r w:rsidR="00181062" w:rsidRPr="00181062">
        <w:rPr>
          <w:rFonts w:ascii="Times New Roman" w:hAnsi="Times New Roman" w:cs="Times New Roman"/>
          <w:sz w:val="24"/>
          <w:szCs w:val="24"/>
        </w:rPr>
        <w:t>Dunung</w:t>
      </w:r>
      <w:proofErr w:type="spellEnd"/>
      <w:r w:rsidR="00181062" w:rsidRPr="00181062">
        <w:rPr>
          <w:rFonts w:ascii="Times New Roman" w:hAnsi="Times New Roman" w:cs="Times New Roman"/>
          <w:sz w:val="24"/>
          <w:szCs w:val="24"/>
        </w:rPr>
        <w:t>, S.</w:t>
      </w:r>
      <w:r w:rsidR="00181062">
        <w:rPr>
          <w:rFonts w:ascii="Times New Roman" w:hAnsi="Times New Roman" w:cs="Times New Roman"/>
          <w:sz w:val="24"/>
          <w:szCs w:val="24"/>
        </w:rPr>
        <w:t>,</w:t>
      </w:r>
      <w:r w:rsidR="00181062" w:rsidRPr="00181062">
        <w:rPr>
          <w:rFonts w:ascii="Times New Roman" w:hAnsi="Times New Roman" w:cs="Times New Roman"/>
          <w:sz w:val="24"/>
          <w:szCs w:val="24"/>
        </w:rPr>
        <w:t>2021)</w:t>
      </w:r>
      <w:r w:rsidRPr="0088747C">
        <w:rPr>
          <w:rFonts w:ascii="Times New Roman" w:hAnsi="Times New Roman" w:cs="Times New Roman"/>
          <w:sz w:val="24"/>
          <w:szCs w:val="24"/>
        </w:rPr>
        <w:t>. Companies that have a large percentage of imports could switch their production to domestic or other countries to evade tariffs. As an exa</w:t>
      </w:r>
      <w:r w:rsidRPr="0088747C">
        <w:rPr>
          <w:rFonts w:ascii="Times New Roman" w:hAnsi="Times New Roman" w:cs="Times New Roman"/>
          <w:sz w:val="24"/>
          <w:szCs w:val="24"/>
        </w:rPr>
        <w:t>mple, multinational companies located in North America might rethink the idea of integrated supply chains under the agreement, such as the USMCA, because of growing trade barriers.</w:t>
      </w:r>
    </w:p>
    <w:p w14:paraId="0F9A73F0" w14:textId="2B94F595" w:rsidR="0088747C" w:rsidRDefault="00BA2092" w:rsidP="0088747C">
      <w:pPr>
        <w:spacing w:line="480" w:lineRule="auto"/>
        <w:ind w:firstLine="720"/>
        <w:contextualSpacing/>
        <w:rPr>
          <w:rFonts w:ascii="Times New Roman" w:hAnsi="Times New Roman" w:cs="Times New Roman"/>
          <w:sz w:val="24"/>
          <w:szCs w:val="24"/>
        </w:rPr>
      </w:pPr>
      <w:r w:rsidRPr="0088747C">
        <w:rPr>
          <w:rFonts w:ascii="Times New Roman" w:hAnsi="Times New Roman" w:cs="Times New Roman"/>
          <w:sz w:val="24"/>
          <w:szCs w:val="24"/>
        </w:rPr>
        <w:t>Cost management is another key element. Companies should choose to take the</w:t>
      </w:r>
      <w:r w:rsidRPr="0088747C">
        <w:rPr>
          <w:rFonts w:ascii="Times New Roman" w:hAnsi="Times New Roman" w:cs="Times New Roman"/>
          <w:sz w:val="24"/>
          <w:szCs w:val="24"/>
        </w:rPr>
        <w:t xml:space="preserve"> costs that are higher or transfer the costs to consumers. This choice will rely on the market rivalry, the susceptibility of demand, and the positioning of the products</w:t>
      </w:r>
      <w:r w:rsidR="00181062">
        <w:rPr>
          <w:rFonts w:ascii="Times New Roman" w:hAnsi="Times New Roman" w:cs="Times New Roman"/>
          <w:sz w:val="24"/>
          <w:szCs w:val="24"/>
        </w:rPr>
        <w:t xml:space="preserve"> </w:t>
      </w:r>
      <w:r w:rsidR="00181062">
        <w:rPr>
          <w:rFonts w:ascii="Times New Roman" w:hAnsi="Times New Roman" w:cs="Times New Roman"/>
          <w:sz w:val="24"/>
          <w:szCs w:val="24"/>
        </w:rPr>
        <w:t>(</w:t>
      </w:r>
      <w:r w:rsidR="00181062" w:rsidRPr="00181062">
        <w:rPr>
          <w:rFonts w:ascii="Times New Roman" w:hAnsi="Times New Roman" w:cs="Times New Roman"/>
          <w:sz w:val="24"/>
          <w:szCs w:val="24"/>
        </w:rPr>
        <w:t xml:space="preserve">Carpenter, M., &amp; </w:t>
      </w:r>
      <w:proofErr w:type="spellStart"/>
      <w:r w:rsidR="00181062" w:rsidRPr="00181062">
        <w:rPr>
          <w:rFonts w:ascii="Times New Roman" w:hAnsi="Times New Roman" w:cs="Times New Roman"/>
          <w:sz w:val="24"/>
          <w:szCs w:val="24"/>
        </w:rPr>
        <w:t>Dunung</w:t>
      </w:r>
      <w:proofErr w:type="spellEnd"/>
      <w:r w:rsidR="00181062" w:rsidRPr="00181062">
        <w:rPr>
          <w:rFonts w:ascii="Times New Roman" w:hAnsi="Times New Roman" w:cs="Times New Roman"/>
          <w:sz w:val="24"/>
          <w:szCs w:val="24"/>
        </w:rPr>
        <w:t xml:space="preserve">, </w:t>
      </w:r>
      <w:r w:rsidR="00181062" w:rsidRPr="00181062">
        <w:rPr>
          <w:rFonts w:ascii="Times New Roman" w:hAnsi="Times New Roman" w:cs="Times New Roman"/>
          <w:sz w:val="24"/>
          <w:szCs w:val="24"/>
        </w:rPr>
        <w:lastRenderedPageBreak/>
        <w:t>S.</w:t>
      </w:r>
      <w:r w:rsidR="00181062">
        <w:rPr>
          <w:rFonts w:ascii="Times New Roman" w:hAnsi="Times New Roman" w:cs="Times New Roman"/>
          <w:sz w:val="24"/>
          <w:szCs w:val="24"/>
        </w:rPr>
        <w:t>,</w:t>
      </w:r>
      <w:r w:rsidR="00181062" w:rsidRPr="00181062">
        <w:rPr>
          <w:rFonts w:ascii="Times New Roman" w:hAnsi="Times New Roman" w:cs="Times New Roman"/>
          <w:sz w:val="24"/>
          <w:szCs w:val="24"/>
        </w:rPr>
        <w:t>2021)</w:t>
      </w:r>
      <w:r w:rsidRPr="0088747C">
        <w:rPr>
          <w:rFonts w:ascii="Times New Roman" w:hAnsi="Times New Roman" w:cs="Times New Roman"/>
          <w:sz w:val="24"/>
          <w:szCs w:val="24"/>
        </w:rPr>
        <w:t>. Questions of reflection in this chapter underline the ways in which the firms need to</w:t>
      </w:r>
      <w:r w:rsidRPr="0088747C">
        <w:rPr>
          <w:rFonts w:ascii="Times New Roman" w:hAnsi="Times New Roman" w:cs="Times New Roman"/>
          <w:sz w:val="24"/>
          <w:szCs w:val="24"/>
        </w:rPr>
        <w:t xml:space="preserve"> reconcile their pricing strategies and consumer expectations to volatile regulatory environments.</w:t>
      </w:r>
      <w:r>
        <w:rPr>
          <w:rFonts w:ascii="Times New Roman" w:hAnsi="Times New Roman" w:cs="Times New Roman"/>
          <w:sz w:val="24"/>
          <w:szCs w:val="24"/>
        </w:rPr>
        <w:t xml:space="preserve"> </w:t>
      </w:r>
      <w:r w:rsidRPr="0088747C">
        <w:rPr>
          <w:rFonts w:ascii="Times New Roman" w:hAnsi="Times New Roman" w:cs="Times New Roman"/>
          <w:sz w:val="24"/>
          <w:szCs w:val="24"/>
        </w:rPr>
        <w:t>Further, companies ought to be keen on the political and economic categories of markets, developed, emerging, or developing markets, since they determine the</w:t>
      </w:r>
      <w:r w:rsidRPr="0088747C">
        <w:rPr>
          <w:rFonts w:ascii="Times New Roman" w:hAnsi="Times New Roman" w:cs="Times New Roman"/>
          <w:sz w:val="24"/>
          <w:szCs w:val="24"/>
        </w:rPr>
        <w:t xml:space="preserve"> stability and growth opportunities in regulations. Stable markets can be the ones that offer stasis but relatively low growth rates, whereas emerging ones open up opportunities but also significantly increase the risks. Interpreting these forces enables c</w:t>
      </w:r>
      <w:r w:rsidRPr="0088747C">
        <w:rPr>
          <w:rFonts w:ascii="Times New Roman" w:hAnsi="Times New Roman" w:cs="Times New Roman"/>
          <w:sz w:val="24"/>
          <w:szCs w:val="24"/>
        </w:rPr>
        <w:t>ompanies to structure a dynamic process of entering the market and expanding operations.</w:t>
      </w:r>
    </w:p>
    <w:p w14:paraId="7CA394F5" w14:textId="335E7855" w:rsidR="0088747C" w:rsidRPr="0088747C" w:rsidRDefault="00BA2092" w:rsidP="0088747C">
      <w:pPr>
        <w:spacing w:line="480" w:lineRule="auto"/>
        <w:ind w:firstLine="720"/>
        <w:contextualSpacing/>
        <w:rPr>
          <w:rFonts w:ascii="Times New Roman" w:hAnsi="Times New Roman" w:cs="Times New Roman"/>
          <w:sz w:val="24"/>
          <w:szCs w:val="24"/>
        </w:rPr>
      </w:pPr>
      <w:r w:rsidRPr="0088747C">
        <w:rPr>
          <w:rFonts w:ascii="Times New Roman" w:hAnsi="Times New Roman" w:cs="Times New Roman"/>
          <w:sz w:val="24"/>
          <w:szCs w:val="24"/>
        </w:rPr>
        <w:t>Lastly, international trade systems like the World Trade Organization (WTO), which support fair trade practices and the resolution of disputes, benefit those companies</w:t>
      </w:r>
      <w:r w:rsidRPr="0088747C">
        <w:rPr>
          <w:rFonts w:ascii="Times New Roman" w:hAnsi="Times New Roman" w:cs="Times New Roman"/>
          <w:sz w:val="24"/>
          <w:szCs w:val="24"/>
        </w:rPr>
        <w:t>. Nonetheless, a policy such as unilateral frustrations, such as tariffs, can destabilize such mechanisms, raising the level of unpredictability among businesses. This supports the role that institutional frameworks play in de-uneasiness, as demonstrated i</w:t>
      </w:r>
      <w:r w:rsidRPr="0088747C">
        <w:rPr>
          <w:rFonts w:ascii="Times New Roman" w:hAnsi="Times New Roman" w:cs="Times New Roman"/>
          <w:sz w:val="24"/>
          <w:szCs w:val="24"/>
        </w:rPr>
        <w:t>n course reflections.</w:t>
      </w:r>
    </w:p>
    <w:p w14:paraId="2A9676AD" w14:textId="7EBD9457" w:rsidR="0088747C" w:rsidRPr="0088747C" w:rsidRDefault="00BA2092" w:rsidP="0088747C">
      <w:pPr>
        <w:spacing w:line="480" w:lineRule="auto"/>
        <w:contextualSpacing/>
        <w:jc w:val="center"/>
        <w:rPr>
          <w:rFonts w:ascii="Times New Roman" w:hAnsi="Times New Roman" w:cs="Times New Roman"/>
          <w:b/>
          <w:bCs/>
          <w:sz w:val="24"/>
          <w:szCs w:val="24"/>
        </w:rPr>
      </w:pPr>
      <w:r w:rsidRPr="0088747C">
        <w:rPr>
          <w:rFonts w:ascii="Times New Roman" w:hAnsi="Times New Roman" w:cs="Times New Roman"/>
          <w:b/>
          <w:bCs/>
          <w:sz w:val="24"/>
          <w:szCs w:val="24"/>
        </w:rPr>
        <w:t>Conclusion</w:t>
      </w:r>
    </w:p>
    <w:p w14:paraId="7DC8A38D" w14:textId="695389DC" w:rsidR="00412B8B" w:rsidRPr="0059264A" w:rsidRDefault="00BA2092" w:rsidP="0088747C">
      <w:pPr>
        <w:spacing w:line="480" w:lineRule="auto"/>
        <w:ind w:firstLine="720"/>
        <w:contextualSpacing/>
        <w:rPr>
          <w:rFonts w:ascii="Times New Roman" w:hAnsi="Times New Roman" w:cs="Times New Roman"/>
          <w:sz w:val="24"/>
          <w:szCs w:val="24"/>
        </w:rPr>
      </w:pPr>
      <w:r w:rsidRPr="0088747C">
        <w:rPr>
          <w:rFonts w:ascii="Times New Roman" w:hAnsi="Times New Roman" w:cs="Times New Roman"/>
          <w:sz w:val="24"/>
          <w:szCs w:val="24"/>
        </w:rPr>
        <w:t>Trade interventions, such as tariffs by governments, have a significant impact on business activities in the whole world by changing the costs borne, market accessibility, and competition in the market. Although these polic</w:t>
      </w:r>
      <w:r w:rsidRPr="0088747C">
        <w:rPr>
          <w:rFonts w:ascii="Times New Roman" w:hAnsi="Times New Roman" w:cs="Times New Roman"/>
          <w:sz w:val="24"/>
          <w:szCs w:val="24"/>
        </w:rPr>
        <w:t>ies may serve the aim of defending domestic industries, the policies frequently have far-reaching, economically destabilizing impacts on various stakeholders. In the case of businesses, strategic flexibility is required to adapt to such changes. The busine</w:t>
      </w:r>
      <w:r w:rsidRPr="0088747C">
        <w:rPr>
          <w:rFonts w:ascii="Times New Roman" w:hAnsi="Times New Roman" w:cs="Times New Roman"/>
          <w:sz w:val="24"/>
          <w:szCs w:val="24"/>
        </w:rPr>
        <w:t>ss must be aware of the political risk, and it should have a close understanding of the international trade systems. Finally, thriving organizations are those that are effective in anticipating and responding effectively to changing state policies in the g</w:t>
      </w:r>
      <w:r w:rsidRPr="0088747C">
        <w:rPr>
          <w:rFonts w:ascii="Times New Roman" w:hAnsi="Times New Roman" w:cs="Times New Roman"/>
          <w:sz w:val="24"/>
          <w:szCs w:val="24"/>
        </w:rPr>
        <w:t>lobal market</w:t>
      </w:r>
      <w:r w:rsidRPr="0088747C">
        <w:rPr>
          <w:rFonts w:ascii="Times New Roman" w:hAnsi="Times New Roman" w:cs="Times New Roman"/>
          <w:b/>
          <w:bCs/>
          <w:sz w:val="24"/>
          <w:szCs w:val="24"/>
        </w:rPr>
        <w:t>.</w:t>
      </w:r>
      <w:r w:rsidR="00A27D80">
        <w:rPr>
          <w:rFonts w:ascii="Times New Roman" w:hAnsi="Times New Roman" w:cs="Times New Roman"/>
          <w:sz w:val="24"/>
          <w:szCs w:val="24"/>
        </w:rPr>
        <w:br w:type="page"/>
      </w:r>
    </w:p>
    <w:p w14:paraId="78653F40" w14:textId="353AB350" w:rsidR="00145C62" w:rsidRPr="00C53DEC" w:rsidRDefault="00BA2092" w:rsidP="00A27D80">
      <w:pPr>
        <w:spacing w:line="480" w:lineRule="auto"/>
        <w:ind w:firstLine="720"/>
        <w:jc w:val="center"/>
        <w:rPr>
          <w:rFonts w:ascii="Times New Roman" w:hAnsi="Times New Roman" w:cs="Times New Roman"/>
          <w:b/>
          <w:bCs/>
          <w:sz w:val="24"/>
          <w:szCs w:val="24"/>
        </w:rPr>
      </w:pPr>
      <w:r w:rsidRPr="00C53DEC">
        <w:rPr>
          <w:rFonts w:ascii="Times New Roman" w:hAnsi="Times New Roman" w:cs="Times New Roman"/>
          <w:b/>
          <w:bCs/>
          <w:sz w:val="24"/>
          <w:szCs w:val="24"/>
        </w:rPr>
        <w:lastRenderedPageBreak/>
        <w:t>References</w:t>
      </w:r>
    </w:p>
    <w:p w14:paraId="5FE8E911" w14:textId="77777777" w:rsidR="00A27D80" w:rsidRDefault="00BA2092" w:rsidP="00A27D80">
      <w:pPr>
        <w:pStyle w:val="NormalWeb"/>
        <w:spacing w:after="0" w:line="480" w:lineRule="auto"/>
        <w:ind w:left="720" w:hanging="720"/>
      </w:pPr>
      <w:bookmarkStart w:id="0" w:name="_Hlk228817999"/>
      <w:r>
        <w:t xml:space="preserve">Carpenter, M., &amp; Dunung, S. (2021). </w:t>
      </w:r>
      <w:bookmarkEnd w:id="0"/>
      <w:r>
        <w:t>Global business management. FlatWorld. Sections 2.2–2.4, 3.1–3.5, Chapter 4.</w:t>
      </w:r>
    </w:p>
    <w:p w14:paraId="05420CBE" w14:textId="77777777" w:rsidR="00A27D80" w:rsidRDefault="00BA2092" w:rsidP="00A27D80">
      <w:pPr>
        <w:pStyle w:val="NormalWeb"/>
        <w:spacing w:after="0" w:line="480" w:lineRule="auto"/>
        <w:ind w:left="720" w:hanging="720"/>
      </w:pPr>
      <w:bookmarkStart w:id="1" w:name="_Hlk228817820"/>
      <w:r>
        <w:t xml:space="preserve">CBS News. (2024). </w:t>
      </w:r>
      <w:bookmarkEnd w:id="1"/>
      <w:r>
        <w:t xml:space="preserve">How Trump's proposed tariffs could impact your wallet [Video]. </w:t>
      </w:r>
      <w:r>
        <w:t>https://www.cbsnews.com</w:t>
      </w:r>
    </w:p>
    <w:p w14:paraId="5BE00FBF" w14:textId="51EF8726" w:rsidR="00C53DEC" w:rsidRPr="00C53DEC" w:rsidRDefault="00BA2092" w:rsidP="00A27D80">
      <w:pPr>
        <w:pStyle w:val="NormalWeb"/>
        <w:spacing w:before="0" w:beforeAutospacing="0" w:after="0" w:afterAutospacing="0" w:line="480" w:lineRule="auto"/>
        <w:ind w:left="720" w:hanging="720"/>
      </w:pPr>
      <w:bookmarkStart w:id="2" w:name="_Hlk228817891"/>
      <w:r>
        <w:t xml:space="preserve">NBC News. (2024). </w:t>
      </w:r>
      <w:bookmarkEnd w:id="2"/>
      <w:r>
        <w:t>Trump vows tariffs on Mexico, Canada, and China on day one. https://www.nbcnews.com</w:t>
      </w:r>
    </w:p>
    <w:sectPr w:rsidR="00C53DEC" w:rsidRPr="00C53DE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858E4" w14:textId="77777777" w:rsidR="00BA2092" w:rsidRDefault="00BA2092">
      <w:pPr>
        <w:spacing w:after="0" w:line="240" w:lineRule="auto"/>
      </w:pPr>
      <w:r>
        <w:separator/>
      </w:r>
    </w:p>
  </w:endnote>
  <w:endnote w:type="continuationSeparator" w:id="0">
    <w:p w14:paraId="7212654F" w14:textId="77777777" w:rsidR="00BA2092" w:rsidRDefault="00BA2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1206" w14:textId="77777777" w:rsidR="00BA2092" w:rsidRDefault="00BA2092">
      <w:pPr>
        <w:spacing w:after="0" w:line="240" w:lineRule="auto"/>
      </w:pPr>
      <w:r>
        <w:separator/>
      </w:r>
    </w:p>
  </w:footnote>
  <w:footnote w:type="continuationSeparator" w:id="0">
    <w:p w14:paraId="44213012" w14:textId="77777777" w:rsidR="00BA2092" w:rsidRDefault="00BA2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796428"/>
      <w:docPartObj>
        <w:docPartGallery w:val="Page Numbers (Top of Page)"/>
        <w:docPartUnique/>
      </w:docPartObj>
    </w:sdtPr>
    <w:sdtEndPr>
      <w:rPr>
        <w:noProof/>
      </w:rPr>
    </w:sdtEndPr>
    <w:sdtContent>
      <w:p w14:paraId="27989752" w14:textId="153BD631" w:rsidR="004D6563" w:rsidRDefault="00BA209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F14B568" w14:textId="77777777" w:rsidR="004D6563" w:rsidRDefault="004D65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EC"/>
    <w:rsid w:val="00043A13"/>
    <w:rsid w:val="000B507C"/>
    <w:rsid w:val="00145C62"/>
    <w:rsid w:val="001618B0"/>
    <w:rsid w:val="00181062"/>
    <w:rsid w:val="0026066A"/>
    <w:rsid w:val="003C5829"/>
    <w:rsid w:val="00412B8B"/>
    <w:rsid w:val="004D6563"/>
    <w:rsid w:val="0059264A"/>
    <w:rsid w:val="00876E6E"/>
    <w:rsid w:val="0088747C"/>
    <w:rsid w:val="00A10EBC"/>
    <w:rsid w:val="00A27D80"/>
    <w:rsid w:val="00A66451"/>
    <w:rsid w:val="00BA2092"/>
    <w:rsid w:val="00BF47C4"/>
    <w:rsid w:val="00C53DEC"/>
    <w:rsid w:val="00F35648"/>
    <w:rsid w:val="00FE07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C3D7"/>
  <w15:chartTrackingRefBased/>
  <w15:docId w15:val="{B99926B8-E44C-4D90-83B9-20DC0DE6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3DE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6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563"/>
  </w:style>
  <w:style w:type="paragraph" w:styleId="Footer">
    <w:name w:val="footer"/>
    <w:basedOn w:val="Normal"/>
    <w:link w:val="FooterChar"/>
    <w:uiPriority w:val="99"/>
    <w:unhideWhenUsed/>
    <w:rsid w:val="004D6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563"/>
  </w:style>
  <w:style w:type="character" w:styleId="CommentReference">
    <w:name w:val="annotation reference"/>
    <w:basedOn w:val="DefaultParagraphFont"/>
    <w:uiPriority w:val="99"/>
    <w:semiHidden/>
    <w:unhideWhenUsed/>
    <w:rsid w:val="00BF47C4"/>
    <w:rPr>
      <w:sz w:val="16"/>
      <w:szCs w:val="16"/>
    </w:rPr>
  </w:style>
  <w:style w:type="paragraph" w:styleId="CommentText">
    <w:name w:val="annotation text"/>
    <w:basedOn w:val="Normal"/>
    <w:link w:val="CommentTextChar"/>
    <w:uiPriority w:val="99"/>
    <w:unhideWhenUsed/>
    <w:rsid w:val="00BF47C4"/>
    <w:pPr>
      <w:spacing w:line="240" w:lineRule="auto"/>
    </w:pPr>
    <w:rPr>
      <w:sz w:val="20"/>
      <w:szCs w:val="20"/>
    </w:rPr>
  </w:style>
  <w:style w:type="character" w:customStyle="1" w:styleId="CommentTextChar">
    <w:name w:val="Comment Text Char"/>
    <w:basedOn w:val="DefaultParagraphFont"/>
    <w:link w:val="CommentText"/>
    <w:uiPriority w:val="99"/>
    <w:rsid w:val="00BF47C4"/>
    <w:rPr>
      <w:sz w:val="20"/>
      <w:szCs w:val="20"/>
    </w:rPr>
  </w:style>
  <w:style w:type="paragraph" w:styleId="CommentSubject">
    <w:name w:val="annotation subject"/>
    <w:basedOn w:val="CommentText"/>
    <w:next w:val="CommentText"/>
    <w:link w:val="CommentSubjectChar"/>
    <w:uiPriority w:val="99"/>
    <w:semiHidden/>
    <w:unhideWhenUsed/>
    <w:rsid w:val="00BF47C4"/>
    <w:rPr>
      <w:b/>
      <w:bCs/>
    </w:rPr>
  </w:style>
  <w:style w:type="character" w:customStyle="1" w:styleId="CommentSubjectChar">
    <w:name w:val="Comment Subject Char"/>
    <w:basedOn w:val="CommentTextChar"/>
    <w:link w:val="CommentSubject"/>
    <w:uiPriority w:val="99"/>
    <w:semiHidden/>
    <w:rsid w:val="00BF47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2026-05-04T15:03:00Z</dcterms:created>
  <dcterms:modified xsi:type="dcterms:W3CDTF">2026-05-04T15:17:00Z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b2c7826d-8dae-4ce4-8d09-b8696a58fe53</vt:lpwstr>
  </property>
</Properties>
</file>