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9882C" w14:textId="77777777" w:rsidR="004E1AD4" w:rsidRPr="001B17D4" w:rsidRDefault="004E1AD4" w:rsidP="00221C8C"/>
    <w:p w14:paraId="4CF9AE71" w14:textId="77777777" w:rsidR="00E04474" w:rsidRDefault="00E04474" w:rsidP="004C77BC">
      <w:pPr>
        <w:rPr>
          <w:rFonts w:cs="Times New Roman"/>
          <w:szCs w:val="24"/>
        </w:rPr>
      </w:pPr>
    </w:p>
    <w:p w14:paraId="21A5F035" w14:textId="77777777" w:rsidR="00D73D27" w:rsidRPr="001B17D4" w:rsidRDefault="00D73D27" w:rsidP="004C77BC">
      <w:pPr>
        <w:rPr>
          <w:rFonts w:cs="Times New Roman"/>
          <w:szCs w:val="24"/>
        </w:rPr>
      </w:pPr>
    </w:p>
    <w:p w14:paraId="75FCDBD8" w14:textId="77777777" w:rsidR="00E04474" w:rsidRPr="001B17D4" w:rsidRDefault="00E04474" w:rsidP="004C77BC">
      <w:pPr>
        <w:rPr>
          <w:rFonts w:cs="Times New Roman"/>
          <w:szCs w:val="24"/>
        </w:rPr>
      </w:pPr>
    </w:p>
    <w:p w14:paraId="008AEF53" w14:textId="77777777" w:rsidR="00D73D27" w:rsidRDefault="00D73D27" w:rsidP="004C77BC">
      <w:pPr>
        <w:pStyle w:val="BodyText"/>
        <w:tabs>
          <w:tab w:val="left" w:pos="10530"/>
        </w:tabs>
        <w:spacing w:line="480" w:lineRule="auto"/>
        <w:jc w:val="center"/>
        <w:rPr>
          <w:b/>
          <w:bCs/>
          <w:sz w:val="24"/>
          <w:szCs w:val="24"/>
          <w:highlight w:val="yellow"/>
        </w:rPr>
      </w:pPr>
    </w:p>
    <w:p w14:paraId="6D0BEE62" w14:textId="164446AB" w:rsidR="00E04474" w:rsidRPr="00974BC3" w:rsidRDefault="00000000" w:rsidP="004C77BC">
      <w:pPr>
        <w:pStyle w:val="BodyText"/>
        <w:tabs>
          <w:tab w:val="left" w:pos="10530"/>
        </w:tabs>
        <w:spacing w:line="480" w:lineRule="auto"/>
        <w:jc w:val="center"/>
        <w:rPr>
          <w:b/>
          <w:bCs/>
          <w:color w:val="000000" w:themeColor="text1"/>
          <w:sz w:val="24"/>
          <w:szCs w:val="24"/>
        </w:rPr>
      </w:pPr>
      <w:hyperlink r:id="rId8" w:tooltip="Mini-Paper: Probation and Parole Assignment" w:history="1">
        <w:r w:rsidR="00696C60" w:rsidRPr="00974BC3">
          <w:rPr>
            <w:rStyle w:val="Hyperlink"/>
            <w:b/>
            <w:bCs/>
            <w:color w:val="000000" w:themeColor="text1"/>
            <w:sz w:val="24"/>
            <w:szCs w:val="24"/>
          </w:rPr>
          <w:t>Mini-Paper: Probation and Parole Assignment</w:t>
        </w:r>
      </w:hyperlink>
    </w:p>
    <w:p w14:paraId="7DC51E62" w14:textId="77777777" w:rsidR="00F562B8" w:rsidRPr="001B17D4" w:rsidRDefault="00F562B8" w:rsidP="004C77BC">
      <w:pPr>
        <w:pStyle w:val="BodyText"/>
        <w:tabs>
          <w:tab w:val="left" w:pos="10530"/>
        </w:tabs>
        <w:spacing w:line="480" w:lineRule="auto"/>
        <w:rPr>
          <w:b/>
          <w:bCs/>
          <w:sz w:val="24"/>
          <w:szCs w:val="24"/>
        </w:rPr>
      </w:pPr>
    </w:p>
    <w:p w14:paraId="0E2B99DA" w14:textId="01015BBA" w:rsidR="001B17D4" w:rsidRPr="001B17D4" w:rsidRDefault="00AE3DDD" w:rsidP="004C77BC">
      <w:pPr>
        <w:pStyle w:val="BodyText"/>
        <w:spacing w:line="480" w:lineRule="auto"/>
        <w:jc w:val="center"/>
        <w:rPr>
          <w:sz w:val="24"/>
          <w:szCs w:val="24"/>
        </w:rPr>
      </w:pPr>
      <w:r>
        <w:rPr>
          <w:sz w:val="24"/>
          <w:szCs w:val="24"/>
        </w:rPr>
        <w:t>Justen Branham</w:t>
      </w:r>
    </w:p>
    <w:p w14:paraId="39BA0A9A" w14:textId="5D0CDF12" w:rsidR="001B17D4" w:rsidRDefault="00EE1A2A" w:rsidP="001B17D4">
      <w:pPr>
        <w:pStyle w:val="BodyText"/>
        <w:spacing w:line="480" w:lineRule="auto"/>
        <w:ind w:right="30"/>
        <w:jc w:val="center"/>
        <w:rPr>
          <w:color w:val="000000"/>
          <w:sz w:val="24"/>
          <w:szCs w:val="24"/>
        </w:rPr>
      </w:pPr>
      <w:r>
        <w:rPr>
          <w:color w:val="000000"/>
          <w:sz w:val="24"/>
          <w:szCs w:val="24"/>
          <w:bdr w:val="none" w:sz="0" w:space="0" w:color="auto" w:frame="1"/>
        </w:rPr>
        <w:t xml:space="preserve">Helms School of </w:t>
      </w:r>
      <w:r w:rsidR="00647E37">
        <w:rPr>
          <w:color w:val="000000"/>
          <w:sz w:val="24"/>
          <w:szCs w:val="24"/>
          <w:bdr w:val="none" w:sz="0" w:space="0" w:color="auto" w:frame="1"/>
        </w:rPr>
        <w:t>Government</w:t>
      </w:r>
      <w:r w:rsidR="001B17D4" w:rsidRPr="001B17D4">
        <w:rPr>
          <w:color w:val="000000"/>
          <w:sz w:val="24"/>
          <w:szCs w:val="24"/>
          <w:bdr w:val="none" w:sz="0" w:space="0" w:color="auto" w:frame="1"/>
        </w:rPr>
        <w:t xml:space="preserve">, </w:t>
      </w:r>
      <w:r w:rsidR="007432E8">
        <w:rPr>
          <w:color w:val="000000"/>
          <w:sz w:val="24"/>
          <w:szCs w:val="24"/>
        </w:rPr>
        <w:t>Liberty University</w:t>
      </w:r>
    </w:p>
    <w:p w14:paraId="1BB9B845" w14:textId="77777777" w:rsidR="005C4F71" w:rsidRDefault="005C4F71" w:rsidP="005C4F71">
      <w:pPr>
        <w:pStyle w:val="BodyText"/>
        <w:spacing w:line="480" w:lineRule="auto"/>
        <w:ind w:right="30"/>
        <w:jc w:val="center"/>
        <w:rPr>
          <w:color w:val="000000"/>
          <w:sz w:val="24"/>
          <w:szCs w:val="24"/>
        </w:rPr>
      </w:pPr>
      <w:r w:rsidRPr="005C4F71">
        <w:rPr>
          <w:color w:val="000000"/>
          <w:szCs w:val="24"/>
        </w:rPr>
        <w:t xml:space="preserve">CJUS320: </w:t>
      </w:r>
      <w:r w:rsidRPr="0098403C">
        <w:rPr>
          <w:color w:val="000000"/>
          <w:sz w:val="24"/>
          <w:szCs w:val="24"/>
        </w:rPr>
        <w:t>Corrections</w:t>
      </w:r>
    </w:p>
    <w:p w14:paraId="63DDF7E6" w14:textId="77777777" w:rsidR="00385B2D" w:rsidRDefault="00385B2D" w:rsidP="00385B2D">
      <w:pPr>
        <w:pStyle w:val="BodyText"/>
        <w:spacing w:line="480" w:lineRule="auto"/>
        <w:ind w:right="30"/>
        <w:jc w:val="center"/>
        <w:rPr>
          <w:color w:val="000000"/>
          <w:sz w:val="24"/>
          <w:szCs w:val="24"/>
        </w:rPr>
      </w:pPr>
      <w:r>
        <w:rPr>
          <w:color w:val="000000"/>
          <w:sz w:val="24"/>
          <w:szCs w:val="24"/>
        </w:rPr>
        <w:t>DR Tessa Cole</w:t>
      </w:r>
    </w:p>
    <w:p w14:paraId="072BC89A" w14:textId="41EA7A93" w:rsidR="00385B2D" w:rsidRPr="001B17D4" w:rsidRDefault="00354F46" w:rsidP="00385B2D">
      <w:pPr>
        <w:pStyle w:val="BodyText"/>
        <w:spacing w:line="480" w:lineRule="auto"/>
        <w:ind w:right="30"/>
        <w:jc w:val="center"/>
        <w:rPr>
          <w:sz w:val="24"/>
          <w:szCs w:val="24"/>
        </w:rPr>
      </w:pPr>
      <w:r>
        <w:rPr>
          <w:color w:val="000000"/>
          <w:sz w:val="24"/>
          <w:szCs w:val="24"/>
        </w:rPr>
        <w:t>MAY-04-2026</w:t>
      </w:r>
    </w:p>
    <w:p w14:paraId="1979772F" w14:textId="77777777" w:rsidR="00385B2D" w:rsidRPr="005C4F71" w:rsidRDefault="00385B2D" w:rsidP="005C4F71">
      <w:pPr>
        <w:pStyle w:val="BodyText"/>
        <w:spacing w:line="480" w:lineRule="auto"/>
        <w:ind w:right="30"/>
        <w:jc w:val="center"/>
        <w:rPr>
          <w:color w:val="000000"/>
          <w:szCs w:val="24"/>
        </w:rPr>
      </w:pPr>
    </w:p>
    <w:p w14:paraId="31357795" w14:textId="6B154D53" w:rsidR="00F562B8" w:rsidRDefault="00F562B8" w:rsidP="001B17D4">
      <w:pPr>
        <w:pStyle w:val="BodyText"/>
        <w:spacing w:line="480" w:lineRule="auto"/>
        <w:ind w:right="30"/>
        <w:jc w:val="center"/>
        <w:rPr>
          <w:color w:val="000000"/>
          <w:sz w:val="24"/>
          <w:szCs w:val="24"/>
        </w:rPr>
      </w:pPr>
    </w:p>
    <w:p w14:paraId="69EFE12E" w14:textId="77777777" w:rsidR="00E04474" w:rsidRDefault="00E04474">
      <w:pPr>
        <w:rPr>
          <w:rFonts w:cs="Times New Roman"/>
          <w:szCs w:val="24"/>
        </w:rPr>
      </w:pPr>
      <w:r w:rsidRPr="001B17D4">
        <w:rPr>
          <w:rFonts w:cs="Times New Roman"/>
          <w:szCs w:val="24"/>
        </w:rPr>
        <w:br w:type="page"/>
      </w:r>
    </w:p>
    <w:p w14:paraId="329E945A" w14:textId="7EE9246D" w:rsidR="002A6696" w:rsidRPr="00CF2338" w:rsidRDefault="00000000" w:rsidP="00CF2338">
      <w:pPr>
        <w:pStyle w:val="BodyText"/>
        <w:tabs>
          <w:tab w:val="left" w:pos="10530"/>
        </w:tabs>
        <w:spacing w:line="480" w:lineRule="auto"/>
        <w:jc w:val="center"/>
        <w:rPr>
          <w:b/>
          <w:bCs/>
          <w:color w:val="000000" w:themeColor="text1"/>
          <w:sz w:val="24"/>
          <w:szCs w:val="24"/>
        </w:rPr>
      </w:pPr>
      <w:hyperlink r:id="rId9" w:tooltip="Mini-Paper: Probation and Parole Assignment" w:history="1">
        <w:r w:rsidR="00354F46" w:rsidRPr="00CF2338">
          <w:rPr>
            <w:rStyle w:val="Hyperlink"/>
            <w:b/>
            <w:bCs/>
            <w:color w:val="000000" w:themeColor="text1"/>
            <w:sz w:val="24"/>
            <w:szCs w:val="24"/>
          </w:rPr>
          <w:t>Mini-Paper: Probation and Parole Assignment</w:t>
        </w:r>
      </w:hyperlink>
    </w:p>
    <w:p w14:paraId="7AE7B05D" w14:textId="77777777" w:rsidR="00CF2338" w:rsidRPr="00CF2338" w:rsidRDefault="00CF2338" w:rsidP="00CF2338">
      <w:pPr>
        <w:pStyle w:val="BodyText"/>
        <w:spacing w:line="480" w:lineRule="auto"/>
        <w:ind w:firstLine="720"/>
        <w:rPr>
          <w:sz w:val="24"/>
          <w:szCs w:val="24"/>
        </w:rPr>
      </w:pPr>
      <w:bookmarkStart w:id="0" w:name="_Toc529359668"/>
      <w:bookmarkStart w:id="1" w:name="_Toc529449460"/>
      <w:bookmarkStart w:id="2" w:name="_Toc29387608"/>
      <w:r w:rsidRPr="00CF2338">
        <w:rPr>
          <w:sz w:val="24"/>
          <w:szCs w:val="24"/>
        </w:rPr>
        <w:t>A balance of punishment and restoration has been a central issue in the American correctional system. Institutions of probation and parole respond to this challenge by providing alternatives to prison that emphasize community supervision over incapacitation. Rather than being new elements in the correctional process, they have long histories and have become much more sophisticated. Their historical approaches, purposes, conditions of operation and modes of supervision are critical to assessing their overall effectiveness in the correctional process and on the people to whom they are applied.</w:t>
      </w:r>
    </w:p>
    <w:p w14:paraId="2565EB3B" w14:textId="77777777" w:rsidR="00CF2338" w:rsidRPr="00CF2338" w:rsidRDefault="00CF2338" w:rsidP="00CF2338">
      <w:pPr>
        <w:pStyle w:val="BodyText"/>
        <w:spacing w:line="480" w:lineRule="auto"/>
        <w:ind w:firstLine="720"/>
        <w:rPr>
          <w:sz w:val="24"/>
          <w:szCs w:val="24"/>
        </w:rPr>
      </w:pPr>
      <w:r w:rsidRPr="00CF2338">
        <w:rPr>
          <w:sz w:val="24"/>
          <w:szCs w:val="24"/>
        </w:rPr>
        <w:t>Probation traces its origins to Colonial America, and the origins of parole date back to the origins of the penitentiary; both originated from the Progressive Era as integral components of the correctional system and rehabilitative model (Lucken, 2022). Much of the development of probation is credited to John Augustus, a Massachusetts shoemaker who began to "vouch for" offenders in court and supervise them in the community in 1841 (a practice later institutionalized throughout the US). Parole was developed independently, building on experiences in Ireland and Australia, and formalized as part of the reformatory movement in the late 19th century. Since 1980, the probation population has grown almost threefold, and supervision for those on parole has grown over threefold (Nellis &amp; Pearce, 2026). It confirms that these mechanisms have become a cornerstone of corrections rather than an optional alternative to jail and prison.</w:t>
      </w:r>
    </w:p>
    <w:p w14:paraId="3A3974DB" w14:textId="51FDEB42" w:rsidR="00E75201" w:rsidRPr="00CF2338" w:rsidRDefault="00CF2338" w:rsidP="00CF2338">
      <w:pPr>
        <w:pStyle w:val="BodyText"/>
        <w:spacing w:line="480" w:lineRule="auto"/>
        <w:ind w:firstLine="720"/>
        <w:rPr>
          <w:sz w:val="24"/>
          <w:szCs w:val="24"/>
        </w:rPr>
      </w:pPr>
      <w:r w:rsidRPr="00CF2338">
        <w:rPr>
          <w:sz w:val="24"/>
          <w:szCs w:val="24"/>
        </w:rPr>
        <w:t xml:space="preserve">Probation and parole are commonly used by correctional systems for four main purposes, with each purpose having a particular purpose and goal. First, rehabilitation offers access to community-based counseling, substance abuse treatment and education. Second, public safety guarantees offenders' accountability through check-ins and reporting. Third, punishment uses structured requirements - such as community work, curfews and fines as a way to provide </w:t>
      </w:r>
      <w:r w:rsidRPr="00CF2338">
        <w:rPr>
          <w:sz w:val="24"/>
          <w:szCs w:val="24"/>
        </w:rPr>
        <w:lastRenderedPageBreak/>
        <w:t>meaningful sanctions without the punitive effects of prison. Finally, it facilitates reintegration into society by maintaining family and community bonds, employment, and training opportunities. The probation service helps achieve reintegration through effective rehabilitation and community supervision by reducing recidivism, obtaining employment and completing treatment programs (Khan, 2023). These objectives reflect a fundamental ethical principle endorsed by the Scriptures. The Apostle Paul's exhortation in Galatians 6:1 is, "Brothers and sisters, if someone is caught in a sin, you who live by the Spirit should restore that person gently" (New International Version, 2011). This gentleness in restoration captures the very essence of what is possible in probation, not condemnation, but active concern for the moral and social restoration of the offender, who will be living the rest of their life in the same community</w:t>
      </w:r>
      <w:r w:rsidR="00E75201" w:rsidRPr="00CF2338">
        <w:rPr>
          <w:sz w:val="24"/>
          <w:szCs w:val="24"/>
        </w:rPr>
        <w:t>.</w:t>
      </w:r>
    </w:p>
    <w:p w14:paraId="2DBF2019" w14:textId="77777777" w:rsidR="00CF2338" w:rsidRPr="00CF2338" w:rsidRDefault="00CF2338" w:rsidP="00CF2338">
      <w:pPr>
        <w:pStyle w:val="BodyText"/>
        <w:spacing w:line="480" w:lineRule="auto"/>
        <w:ind w:firstLine="720"/>
        <w:rPr>
          <w:sz w:val="24"/>
          <w:szCs w:val="24"/>
        </w:rPr>
      </w:pPr>
      <w:r w:rsidRPr="00CF2338">
        <w:rPr>
          <w:sz w:val="24"/>
          <w:szCs w:val="24"/>
        </w:rPr>
        <w:t>Furthermore, parole involves similar approaches to supervised release but is not probation. Parole is a sentence issued to criminal offenders who are released to serve time in the community after having been conditionally released from prison (by a parole board - discretionary parole) or released as required by statute (mandatory parole) (Bureau of Justice Statistics, 2025). Another variation, supervised mandatory release, is a combination of mandatory release and officer supervision. Currently under both types of parole, offenders are expected to adhere to certain conditions, such as fines, treatment programs, and a code of conduct, and reprisal of incarceration can occur if the offender is found non-compliant (Bureau of Justice Statistics, 2025). Other common conditions include scheduled meetings with officers, curfews, electronic tagging, and mandatory work or education (Bureau of Justice Statistics, 2025). These conditions are tailored to the offender's level of risk and their criminogenic needs, and performing these obligations is integral to the effectiveness of community corrections.</w:t>
      </w:r>
    </w:p>
    <w:p w14:paraId="707C0639" w14:textId="183F23A5" w:rsidR="00E75201" w:rsidRPr="00CF2338" w:rsidRDefault="00CF2338" w:rsidP="00CF2338">
      <w:pPr>
        <w:pStyle w:val="BodyText"/>
        <w:spacing w:line="480" w:lineRule="auto"/>
        <w:ind w:firstLine="720"/>
        <w:rPr>
          <w:sz w:val="24"/>
          <w:szCs w:val="24"/>
        </w:rPr>
      </w:pPr>
      <w:r w:rsidRPr="00CF2338">
        <w:rPr>
          <w:sz w:val="24"/>
          <w:szCs w:val="24"/>
        </w:rPr>
        <w:t xml:space="preserve">Effective probation and parole are heavily dependent on meticulous cooperation and </w:t>
      </w:r>
      <w:r w:rsidRPr="00CF2338">
        <w:rPr>
          <w:sz w:val="24"/>
          <w:szCs w:val="24"/>
        </w:rPr>
        <w:lastRenderedPageBreak/>
        <w:t>accountability arrangements among officers. Parole and probation officers are united by the shared goal of offender rehabilitation and community safety; probation officers play a role at sentencing (as a substitute for incarceration) while parole officers prepare offenders for community release (Harding et al., 2022).</w:t>
      </w:r>
      <w:r w:rsidR="00E75201" w:rsidRPr="00CF2338">
        <w:rPr>
          <w:sz w:val="24"/>
          <w:szCs w:val="24"/>
        </w:rPr>
        <w:t xml:space="preserve">. Their distinct roles require both types of officers to collaborate with courts, mental health services, employment services, and housing agencies to meet the broad needs for successful reintegration. </w:t>
      </w:r>
      <w:r w:rsidRPr="00CF2338">
        <w:rPr>
          <w:sz w:val="24"/>
          <w:szCs w:val="24"/>
        </w:rPr>
        <w:t>Community correction officers collaborate with police, social services and the courts to ensure community safety by balancing offender rehabilitation, reintegration and accountability (Harding et al., 2022). This requires standardized risk assessment, revocation and documentation practices allowing for judicial oversight (Harding et al., 2022). Historically, the aim of probation and parole was to assist individuals post conviction to adapt to community life after incarceration, and when this multilateral infrastructure is implemented as intended, these tools decrease recidivism and offset the long-term cost of incarceration.</w:t>
      </w:r>
    </w:p>
    <w:p w14:paraId="5CBEA30B" w14:textId="7674D172" w:rsidR="00CF2338" w:rsidRPr="00CF2338" w:rsidRDefault="00CF2338" w:rsidP="00CF2338">
      <w:pPr>
        <w:pStyle w:val="BodyText"/>
        <w:spacing w:line="480" w:lineRule="auto"/>
        <w:ind w:firstLine="720"/>
        <w:rPr>
          <w:sz w:val="24"/>
          <w:szCs w:val="24"/>
        </w:rPr>
      </w:pPr>
      <w:r w:rsidRPr="00CF2338">
        <w:rPr>
          <w:sz w:val="24"/>
          <w:szCs w:val="24"/>
        </w:rPr>
        <w:t>These structural attributes notwithstanding, systemic inequalities are still present and obliterate the just administration of the probation and parole system. Studies show a consistent pattern of racial and socioeconomic disparities influencing outcomes of supervision, where the minority and low-income populations disproportionately face revocation and reincarceration due to technical violations as opposed to having committed new criminal offenses (Phelps, 2023). Increased caseloads also diminish the quality of officer-offender relationships, restricting any meaningful intervention. These reforms are necessary to ensure that community corrections meets its rehabilitative mandate and does not become an extension of punitive control.</w:t>
      </w:r>
    </w:p>
    <w:p w14:paraId="19B89165" w14:textId="1CC33FE0" w:rsidR="00454594" w:rsidRPr="00CF2338" w:rsidRDefault="00FD42A9" w:rsidP="00CF2338">
      <w:pPr>
        <w:pStyle w:val="BodyText"/>
        <w:spacing w:line="480" w:lineRule="auto"/>
        <w:ind w:firstLine="720"/>
        <w:rPr>
          <w:sz w:val="24"/>
          <w:szCs w:val="24"/>
        </w:rPr>
      </w:pPr>
      <w:r w:rsidRPr="00FD42A9">
        <w:rPr>
          <w:sz w:val="24"/>
          <w:szCs w:val="24"/>
        </w:rPr>
        <w:t xml:space="preserve">Probation and parole play an indispensable role in the correctional ecosystem, giving the criminal justice system alternatives to incarceration in its approach to responding to crime. Their </w:t>
      </w:r>
      <w:r w:rsidRPr="00FD42A9">
        <w:rPr>
          <w:sz w:val="24"/>
          <w:szCs w:val="24"/>
        </w:rPr>
        <w:lastRenderedPageBreak/>
        <w:t>evolution, quadruple objectives, diverse types of parole, and multiple layers of supervision and surveillance indicate that properly executed probation and parole can achieve rehabilitation outcomes inaccessible through incarceration. The challenge remains not the acceptability of these practices but their uniformity of application in ensuring every probation or parole officer, partnering agency, and institutional stakeholder stays focused on the rehabilitation goal that keeps probation and parole in the American justice system.</w:t>
      </w:r>
    </w:p>
    <w:p w14:paraId="58AE8078" w14:textId="77777777" w:rsidR="00454594" w:rsidRPr="00CF2338" w:rsidRDefault="00454594" w:rsidP="00CF2338">
      <w:pPr>
        <w:pStyle w:val="BodyText"/>
        <w:spacing w:line="480" w:lineRule="auto"/>
        <w:ind w:firstLine="720"/>
        <w:rPr>
          <w:sz w:val="24"/>
          <w:szCs w:val="24"/>
        </w:rPr>
      </w:pPr>
    </w:p>
    <w:p w14:paraId="39835EF3" w14:textId="77777777" w:rsidR="00454594" w:rsidRPr="00CF2338" w:rsidRDefault="00454594" w:rsidP="00CF2338">
      <w:pPr>
        <w:pStyle w:val="BodyText"/>
        <w:spacing w:line="480" w:lineRule="auto"/>
        <w:ind w:firstLine="720"/>
        <w:rPr>
          <w:sz w:val="24"/>
          <w:szCs w:val="24"/>
        </w:rPr>
      </w:pPr>
    </w:p>
    <w:p w14:paraId="11C51C25" w14:textId="77777777" w:rsidR="00454594" w:rsidRPr="00CF2338" w:rsidRDefault="00454594" w:rsidP="00CF2338">
      <w:pPr>
        <w:pStyle w:val="BodyText"/>
        <w:spacing w:line="480" w:lineRule="auto"/>
        <w:rPr>
          <w:sz w:val="24"/>
          <w:szCs w:val="24"/>
        </w:rPr>
        <w:sectPr w:rsidR="00454594" w:rsidRPr="00CF2338" w:rsidSect="002E2AF6">
          <w:headerReference w:type="default" r:id="rId10"/>
          <w:pgSz w:w="12240" w:h="15840"/>
          <w:pgMar w:top="1440" w:right="1440" w:bottom="1440" w:left="1440" w:header="720" w:footer="0" w:gutter="0"/>
          <w:cols w:space="720"/>
        </w:sectPr>
      </w:pPr>
    </w:p>
    <w:p w14:paraId="51D56885" w14:textId="77777777" w:rsidR="00EF61EA" w:rsidRPr="00CF2338" w:rsidRDefault="00EF61EA" w:rsidP="00CF2338">
      <w:pPr>
        <w:pStyle w:val="Heading1"/>
        <w:rPr>
          <w:szCs w:val="24"/>
        </w:rPr>
      </w:pPr>
      <w:r w:rsidRPr="00CF2338">
        <w:rPr>
          <w:szCs w:val="24"/>
        </w:rPr>
        <w:lastRenderedPageBreak/>
        <w:t>References</w:t>
      </w:r>
      <w:bookmarkEnd w:id="0"/>
      <w:bookmarkEnd w:id="1"/>
      <w:bookmarkEnd w:id="2"/>
    </w:p>
    <w:p w14:paraId="4D3BCCF1" w14:textId="63889649" w:rsidR="00E75201" w:rsidRPr="00CF2338" w:rsidRDefault="00E75201" w:rsidP="00CF2338">
      <w:pPr>
        <w:pStyle w:val="Bibliography"/>
        <w:rPr>
          <w:szCs w:val="24"/>
        </w:rPr>
      </w:pPr>
      <w:r w:rsidRPr="00CF2338">
        <w:rPr>
          <w:szCs w:val="24"/>
        </w:rPr>
        <w:fldChar w:fldCharType="begin"/>
      </w:r>
      <w:r w:rsidRPr="00CF2338">
        <w:rPr>
          <w:szCs w:val="24"/>
        </w:rPr>
        <w:instrText xml:space="preserve"> ADDIN ZOTERO_BIBL {"uncited":[],"omitted":[],"custom":[]} CSL_BIBLIOGRAPHY </w:instrText>
      </w:r>
      <w:r w:rsidRPr="00CF2338">
        <w:rPr>
          <w:szCs w:val="24"/>
        </w:rPr>
        <w:fldChar w:fldCharType="separate"/>
      </w:r>
      <w:r w:rsidRPr="00CF2338">
        <w:rPr>
          <w:szCs w:val="24"/>
        </w:rPr>
        <w:t xml:space="preserve">Bureau of Justice Statistics. (2025). </w:t>
      </w:r>
      <w:r w:rsidRPr="00CF2338">
        <w:rPr>
          <w:i/>
          <w:iCs/>
          <w:szCs w:val="24"/>
        </w:rPr>
        <w:t>Probation and Parole in the United States, 2023 | Bureau of Justice Statistics</w:t>
      </w:r>
      <w:r w:rsidRPr="00CF2338">
        <w:rPr>
          <w:szCs w:val="24"/>
        </w:rPr>
        <w:t>.</w:t>
      </w:r>
      <w:hyperlink r:id="rId11" w:history="1">
        <w:r w:rsidRPr="00CF2338">
          <w:rPr>
            <w:rStyle w:val="Hyperlink"/>
            <w:szCs w:val="24"/>
          </w:rPr>
          <w:t xml:space="preserve"> https://bjs.ojp.gov/library/publications/probation-and-parole-united-states-2023</w:t>
        </w:r>
      </w:hyperlink>
    </w:p>
    <w:p w14:paraId="0A3208E7" w14:textId="1F7D6C9C" w:rsidR="00E75201" w:rsidRPr="00CF2338" w:rsidRDefault="00E75201" w:rsidP="00CF2338">
      <w:pPr>
        <w:pStyle w:val="Bibliography"/>
        <w:rPr>
          <w:szCs w:val="24"/>
        </w:rPr>
      </w:pPr>
      <w:r w:rsidRPr="00CF2338">
        <w:rPr>
          <w:szCs w:val="24"/>
        </w:rPr>
        <w:t xml:space="preserve">Harding, D. J., Western, B., &amp; Sandelson, J. A. (2022). From Supervision to Opportunity: Reimagining Probation and Parole. </w:t>
      </w:r>
      <w:r w:rsidRPr="00CF2338">
        <w:rPr>
          <w:i/>
          <w:iCs/>
          <w:szCs w:val="24"/>
        </w:rPr>
        <w:t>The ANNALS of the American Academy of Political and Social Science</w:t>
      </w:r>
      <w:r w:rsidRPr="00CF2338">
        <w:rPr>
          <w:szCs w:val="24"/>
        </w:rPr>
        <w:t xml:space="preserve">, </w:t>
      </w:r>
      <w:r w:rsidRPr="00CF2338">
        <w:rPr>
          <w:i/>
          <w:iCs/>
          <w:szCs w:val="24"/>
        </w:rPr>
        <w:t>701</w:t>
      </w:r>
      <w:r w:rsidRPr="00CF2338">
        <w:rPr>
          <w:szCs w:val="24"/>
        </w:rPr>
        <w:t xml:space="preserve">(1), 8–25. </w:t>
      </w:r>
      <w:hyperlink r:id="rId12" w:history="1">
        <w:r w:rsidRPr="00CF2338">
          <w:rPr>
            <w:rStyle w:val="Hyperlink"/>
            <w:szCs w:val="24"/>
          </w:rPr>
          <w:t>https://doi.org/10.1177/00027162221115486</w:t>
        </w:r>
      </w:hyperlink>
    </w:p>
    <w:p w14:paraId="3C8C471B" w14:textId="654883E0" w:rsidR="00E75201" w:rsidRPr="00CF2338" w:rsidRDefault="00E75201" w:rsidP="00CF2338">
      <w:pPr>
        <w:pStyle w:val="Bibliography"/>
        <w:rPr>
          <w:szCs w:val="24"/>
        </w:rPr>
      </w:pPr>
      <w:r w:rsidRPr="00CF2338">
        <w:rPr>
          <w:szCs w:val="24"/>
        </w:rPr>
        <w:t xml:space="preserve">Khan, Z. (2023). The challenges of re-entry for men and women under probation supervision. </w:t>
      </w:r>
      <w:r w:rsidRPr="00CF2338">
        <w:rPr>
          <w:i/>
          <w:iCs/>
          <w:szCs w:val="24"/>
        </w:rPr>
        <w:t>Probation Journal</w:t>
      </w:r>
      <w:r w:rsidRPr="00CF2338">
        <w:rPr>
          <w:szCs w:val="24"/>
        </w:rPr>
        <w:t xml:space="preserve">, </w:t>
      </w:r>
      <w:r w:rsidRPr="00CF2338">
        <w:rPr>
          <w:i/>
          <w:iCs/>
          <w:szCs w:val="24"/>
        </w:rPr>
        <w:t>70</w:t>
      </w:r>
      <w:r w:rsidRPr="00CF2338">
        <w:rPr>
          <w:szCs w:val="24"/>
        </w:rPr>
        <w:t xml:space="preserve">(4), 350–366. </w:t>
      </w:r>
      <w:hyperlink r:id="rId13" w:history="1">
        <w:r w:rsidRPr="00CF2338">
          <w:rPr>
            <w:rStyle w:val="Hyperlink"/>
            <w:szCs w:val="24"/>
          </w:rPr>
          <w:t>https://doi.org/10.1177/02645505231178306</w:t>
        </w:r>
      </w:hyperlink>
    </w:p>
    <w:p w14:paraId="6C90B1B2" w14:textId="438BE5CE" w:rsidR="00E75201" w:rsidRPr="00CF2338" w:rsidRDefault="00E75201" w:rsidP="00CF2338">
      <w:pPr>
        <w:pStyle w:val="Bibliography"/>
        <w:rPr>
          <w:szCs w:val="24"/>
        </w:rPr>
      </w:pPr>
      <w:r w:rsidRPr="00CF2338">
        <w:rPr>
          <w:szCs w:val="24"/>
        </w:rPr>
        <w:t xml:space="preserve">Lucken, K. (2022). The History of Probation and Parole. In E. Jeglic &amp; C. Calkins (Eds.), </w:t>
      </w:r>
      <w:r w:rsidRPr="00CF2338">
        <w:rPr>
          <w:i/>
          <w:iCs/>
          <w:szCs w:val="24"/>
        </w:rPr>
        <w:t>Handbook of Issues in Criminal Justice Reform in the United States</w:t>
      </w:r>
      <w:r w:rsidRPr="00CF2338">
        <w:rPr>
          <w:szCs w:val="24"/>
        </w:rPr>
        <w:t xml:space="preserve"> (pp. 257–274). Springer International Publishing. </w:t>
      </w:r>
      <w:hyperlink r:id="rId14" w:history="1">
        <w:r w:rsidRPr="00CF2338">
          <w:rPr>
            <w:rStyle w:val="Hyperlink"/>
            <w:szCs w:val="24"/>
          </w:rPr>
          <w:t>https://doi.org/10.1007/978-3-030-77565-0_14</w:t>
        </w:r>
      </w:hyperlink>
    </w:p>
    <w:p w14:paraId="05FDE02B" w14:textId="62ACC442" w:rsidR="00E75201" w:rsidRPr="00CF2338" w:rsidRDefault="00E75201" w:rsidP="00CF2338">
      <w:pPr>
        <w:pStyle w:val="Bibliography"/>
        <w:rPr>
          <w:szCs w:val="24"/>
        </w:rPr>
      </w:pPr>
      <w:r w:rsidRPr="00CF2338">
        <w:rPr>
          <w:szCs w:val="24"/>
        </w:rPr>
        <w:t xml:space="preserve">Nellis, A., &amp; Pearce, S. (2026). </w:t>
      </w:r>
      <w:r w:rsidRPr="00CF2338">
        <w:rPr>
          <w:i/>
          <w:iCs/>
          <w:szCs w:val="24"/>
        </w:rPr>
        <w:t>Mass Incarceration Trends</w:t>
      </w:r>
      <w:r w:rsidRPr="00CF2338">
        <w:rPr>
          <w:szCs w:val="24"/>
        </w:rPr>
        <w:t xml:space="preserve">. The Sentencing Project. </w:t>
      </w:r>
      <w:hyperlink r:id="rId15" w:history="1">
        <w:r w:rsidRPr="00CF2338">
          <w:rPr>
            <w:rStyle w:val="Hyperlink"/>
            <w:szCs w:val="24"/>
          </w:rPr>
          <w:t>https://www.sentencingproject.org/reports/mass-incarceration-trends/</w:t>
        </w:r>
      </w:hyperlink>
    </w:p>
    <w:p w14:paraId="778D97AD" w14:textId="610B860D" w:rsidR="00E75201" w:rsidRPr="00CF2338" w:rsidRDefault="00E75201" w:rsidP="00CF2338">
      <w:pPr>
        <w:pStyle w:val="Bibliography"/>
        <w:rPr>
          <w:szCs w:val="24"/>
        </w:rPr>
      </w:pPr>
      <w:r w:rsidRPr="00CF2338">
        <w:rPr>
          <w:szCs w:val="24"/>
        </w:rPr>
        <w:t xml:space="preserve">New International Version. (2011). </w:t>
      </w:r>
      <w:r w:rsidRPr="00CF2338">
        <w:rPr>
          <w:i/>
          <w:iCs/>
          <w:szCs w:val="24"/>
        </w:rPr>
        <w:t>BibleGateway.com: A searchable online Bible in over 150 versions and 50 languages.</w:t>
      </w:r>
      <w:r w:rsidRPr="00CF2338">
        <w:rPr>
          <w:szCs w:val="24"/>
        </w:rPr>
        <w:t xml:space="preserve"> </w:t>
      </w:r>
      <w:hyperlink r:id="rId16" w:history="1">
        <w:r w:rsidRPr="00CF2338">
          <w:rPr>
            <w:rStyle w:val="Hyperlink"/>
            <w:szCs w:val="24"/>
          </w:rPr>
          <w:t>https://www.biblegateway.com/</w:t>
        </w:r>
      </w:hyperlink>
    </w:p>
    <w:p w14:paraId="447E72B5" w14:textId="4D7ACF1E" w:rsidR="003D5D55" w:rsidRPr="00CF2338" w:rsidRDefault="00E75201" w:rsidP="00CF2338">
      <w:pPr>
        <w:rPr>
          <w:rFonts w:cs="Times New Roman"/>
          <w:szCs w:val="24"/>
        </w:rPr>
      </w:pPr>
      <w:r w:rsidRPr="00CF2338">
        <w:rPr>
          <w:rFonts w:cs="Times New Roman"/>
          <w:szCs w:val="24"/>
        </w:rPr>
        <w:fldChar w:fldCharType="end"/>
      </w:r>
    </w:p>
    <w:p w14:paraId="460A4E15" w14:textId="5D49051B" w:rsidR="006124D3" w:rsidRPr="00CF2338" w:rsidRDefault="006124D3" w:rsidP="00CF2338">
      <w:pPr>
        <w:ind w:left="720" w:hanging="720"/>
        <w:rPr>
          <w:rFonts w:cs="Times New Roman"/>
          <w:szCs w:val="24"/>
        </w:rPr>
      </w:pPr>
    </w:p>
    <w:p w14:paraId="36FE91AD" w14:textId="69A10533" w:rsidR="003D5D55" w:rsidRPr="00CF2338" w:rsidRDefault="003D5D55" w:rsidP="00CF2338">
      <w:pPr>
        <w:ind w:left="720" w:hanging="720"/>
        <w:rPr>
          <w:rFonts w:cs="Times New Roman"/>
          <w:szCs w:val="24"/>
        </w:rPr>
      </w:pPr>
    </w:p>
    <w:p w14:paraId="51880449" w14:textId="49480AB4" w:rsidR="00F34333" w:rsidRPr="00CF2338" w:rsidRDefault="00F34333" w:rsidP="00CF2338">
      <w:pPr>
        <w:ind w:left="720" w:hanging="720"/>
        <w:rPr>
          <w:rFonts w:cs="Times New Roman"/>
          <w:szCs w:val="24"/>
        </w:rPr>
      </w:pPr>
    </w:p>
    <w:p w14:paraId="39DCC1E3" w14:textId="77777777" w:rsidR="00782B66" w:rsidRPr="00CF2338" w:rsidRDefault="00782B66" w:rsidP="00CF2338">
      <w:pPr>
        <w:ind w:left="720" w:hanging="720"/>
        <w:rPr>
          <w:rFonts w:cs="Times New Roman"/>
          <w:szCs w:val="24"/>
        </w:rPr>
      </w:pPr>
    </w:p>
    <w:sectPr w:rsidR="00782B66" w:rsidRPr="00CF233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44EF8" w14:textId="77777777" w:rsidR="00433620" w:rsidRDefault="00433620" w:rsidP="00E04474">
      <w:pPr>
        <w:spacing w:line="240" w:lineRule="auto"/>
      </w:pPr>
      <w:r>
        <w:separator/>
      </w:r>
    </w:p>
  </w:endnote>
  <w:endnote w:type="continuationSeparator" w:id="0">
    <w:p w14:paraId="7BA92D4B" w14:textId="77777777" w:rsidR="00433620" w:rsidRDefault="00433620"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F616B" w14:textId="77777777" w:rsidR="00433620" w:rsidRDefault="00433620" w:rsidP="00E04474">
      <w:pPr>
        <w:spacing w:line="240" w:lineRule="auto"/>
      </w:pPr>
      <w:r>
        <w:separator/>
      </w:r>
    </w:p>
  </w:footnote>
  <w:footnote w:type="continuationSeparator" w:id="0">
    <w:p w14:paraId="7F9E1655" w14:textId="77777777" w:rsidR="00433620" w:rsidRDefault="00433620" w:rsidP="00E04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DD4F0" w14:textId="77777777" w:rsidR="000F0770" w:rsidRPr="00B57A74" w:rsidRDefault="000F0770" w:rsidP="00B57A74">
    <w:pPr>
      <w:pStyle w:val="Header"/>
      <w:jc w:val="right"/>
      <w:rPr>
        <w:noProof/>
        <w:szCs w:val="24"/>
      </w:rPr>
    </w:pPr>
    <w:r>
      <w:rPr>
        <w:noProof/>
        <w:szCs w:val="24"/>
      </w:rPr>
      <w:tab/>
    </w:r>
    <w:sdt>
      <w:sdtPr>
        <w:rPr>
          <w:szCs w:val="24"/>
        </w:rPr>
        <w:id w:val="-961500533"/>
        <w:docPartObj>
          <w:docPartGallery w:val="Page Numbers (Top of Page)"/>
          <w:docPartUnique/>
        </w:docPartObj>
      </w:sdtPr>
      <w:sdtEndPr>
        <w:rPr>
          <w:noProof/>
        </w:rPr>
      </w:sdtEndPr>
      <w:sdtContent>
        <w:r w:rsidRPr="00B57A74">
          <w:rPr>
            <w:szCs w:val="24"/>
          </w:rPr>
          <w:fldChar w:fldCharType="begin"/>
        </w:r>
        <w:r w:rsidRPr="00B57A74">
          <w:rPr>
            <w:szCs w:val="24"/>
          </w:rPr>
          <w:instrText xml:space="preserve"> PAGE   \* MERGEFORMAT </w:instrText>
        </w:r>
        <w:r w:rsidRPr="00B57A74">
          <w:rPr>
            <w:szCs w:val="24"/>
          </w:rPr>
          <w:fldChar w:fldCharType="separate"/>
        </w:r>
        <w:r w:rsidR="00557462">
          <w:rPr>
            <w:noProof/>
            <w:szCs w:val="24"/>
          </w:rPr>
          <w:t>1</w:t>
        </w:r>
        <w:r w:rsidRPr="00B57A74">
          <w:rPr>
            <w:noProof/>
            <w:szCs w:val="24"/>
          </w:rPr>
          <w:fldChar w:fldCharType="end"/>
        </w:r>
      </w:sdtContent>
    </w:sdt>
  </w:p>
  <w:p w14:paraId="361EE463" w14:textId="77777777" w:rsidR="000F0770" w:rsidRPr="00B57A74" w:rsidRDefault="000F0770">
    <w:pPr>
      <w:pStyle w:val="BodyText"/>
      <w:spacing w:line="14" w:lineRule="auto"/>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5065994"/>
      <w:docPartObj>
        <w:docPartGallery w:val="Page Numbers (Top of Page)"/>
        <w:docPartUnique/>
      </w:docPartObj>
    </w:sdtPr>
    <w:sdtEndPr>
      <w:rPr>
        <w:noProof/>
      </w:rPr>
    </w:sdtEndPr>
    <w:sdtContent>
      <w:p w14:paraId="78EBC5F4" w14:textId="77777777" w:rsidR="00CE323E" w:rsidRDefault="00CE323E" w:rsidP="00375AB0">
        <w:pPr>
          <w:pStyle w:val="Header"/>
        </w:pPr>
        <w:r>
          <w:tab/>
        </w:r>
        <w:r>
          <w:tab/>
        </w:r>
        <w:r>
          <w:fldChar w:fldCharType="begin"/>
        </w:r>
        <w:r>
          <w:instrText xml:space="preserve"> PAGE   \* MERGEFORMAT </w:instrText>
        </w:r>
        <w:r>
          <w:fldChar w:fldCharType="separate"/>
        </w:r>
        <w:r w:rsidR="00557462">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345033">
    <w:abstractNumId w:val="22"/>
  </w:num>
  <w:num w:numId="2" w16cid:durableId="892234249">
    <w:abstractNumId w:val="9"/>
  </w:num>
  <w:num w:numId="3" w16cid:durableId="825635902">
    <w:abstractNumId w:val="7"/>
  </w:num>
  <w:num w:numId="4" w16cid:durableId="385221545">
    <w:abstractNumId w:val="6"/>
  </w:num>
  <w:num w:numId="5" w16cid:durableId="1045175263">
    <w:abstractNumId w:val="5"/>
  </w:num>
  <w:num w:numId="6" w16cid:durableId="1093234989">
    <w:abstractNumId w:val="4"/>
  </w:num>
  <w:num w:numId="7" w16cid:durableId="598876689">
    <w:abstractNumId w:val="8"/>
  </w:num>
  <w:num w:numId="8" w16cid:durableId="1189834175">
    <w:abstractNumId w:val="3"/>
  </w:num>
  <w:num w:numId="9" w16cid:durableId="359160561">
    <w:abstractNumId w:val="2"/>
  </w:num>
  <w:num w:numId="10" w16cid:durableId="651300231">
    <w:abstractNumId w:val="1"/>
  </w:num>
  <w:num w:numId="11" w16cid:durableId="863053161">
    <w:abstractNumId w:val="0"/>
  </w:num>
  <w:num w:numId="12" w16cid:durableId="1953171788">
    <w:abstractNumId w:val="19"/>
  </w:num>
  <w:num w:numId="13" w16cid:durableId="1164976872">
    <w:abstractNumId w:val="14"/>
  </w:num>
  <w:num w:numId="14" w16cid:durableId="571893617">
    <w:abstractNumId w:val="20"/>
  </w:num>
  <w:num w:numId="15" w16cid:durableId="1069814940">
    <w:abstractNumId w:val="11"/>
  </w:num>
  <w:num w:numId="16" w16cid:durableId="1905411307">
    <w:abstractNumId w:val="12"/>
  </w:num>
  <w:num w:numId="17" w16cid:durableId="2084334158">
    <w:abstractNumId w:val="23"/>
  </w:num>
  <w:num w:numId="18" w16cid:durableId="462384425">
    <w:abstractNumId w:val="13"/>
  </w:num>
  <w:num w:numId="19" w16cid:durableId="726730039">
    <w:abstractNumId w:val="21"/>
  </w:num>
  <w:num w:numId="20" w16cid:durableId="1767991854">
    <w:abstractNumId w:val="15"/>
  </w:num>
  <w:num w:numId="21" w16cid:durableId="383019639">
    <w:abstractNumId w:val="10"/>
  </w:num>
  <w:num w:numId="22" w16cid:durableId="622346609">
    <w:abstractNumId w:val="17"/>
  </w:num>
  <w:num w:numId="23" w16cid:durableId="1115488781">
    <w:abstractNumId w:val="16"/>
  </w:num>
  <w:num w:numId="24" w16cid:durableId="1454127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AgJzAwMzQyMjU2MDYyUdpeDU4uLM/DyQAqNaAI8ZAuEsAAAA"/>
  </w:docVars>
  <w:rsids>
    <w:rsidRoot w:val="00221C8C"/>
    <w:rsid w:val="00021811"/>
    <w:rsid w:val="0002346D"/>
    <w:rsid w:val="00023E42"/>
    <w:rsid w:val="00033212"/>
    <w:rsid w:val="000343F3"/>
    <w:rsid w:val="000559DB"/>
    <w:rsid w:val="00061104"/>
    <w:rsid w:val="00073B2D"/>
    <w:rsid w:val="00082B55"/>
    <w:rsid w:val="00090421"/>
    <w:rsid w:val="00091069"/>
    <w:rsid w:val="000920B1"/>
    <w:rsid w:val="000A2D0B"/>
    <w:rsid w:val="000D1F02"/>
    <w:rsid w:val="000F0770"/>
    <w:rsid w:val="0010378B"/>
    <w:rsid w:val="001104C0"/>
    <w:rsid w:val="001258DF"/>
    <w:rsid w:val="00125D38"/>
    <w:rsid w:val="001305B8"/>
    <w:rsid w:val="001412C7"/>
    <w:rsid w:val="00150CCD"/>
    <w:rsid w:val="00152B8B"/>
    <w:rsid w:val="001537AA"/>
    <w:rsid w:val="0015641F"/>
    <w:rsid w:val="0017646C"/>
    <w:rsid w:val="0018370D"/>
    <w:rsid w:val="001879B7"/>
    <w:rsid w:val="001902CC"/>
    <w:rsid w:val="001933E6"/>
    <w:rsid w:val="00193417"/>
    <w:rsid w:val="00194BEE"/>
    <w:rsid w:val="001B17D4"/>
    <w:rsid w:val="001B2E46"/>
    <w:rsid w:val="001B4D85"/>
    <w:rsid w:val="001B688F"/>
    <w:rsid w:val="001F5D7E"/>
    <w:rsid w:val="001F5E61"/>
    <w:rsid w:val="001F5F3C"/>
    <w:rsid w:val="00221C8C"/>
    <w:rsid w:val="00227EF9"/>
    <w:rsid w:val="002657DD"/>
    <w:rsid w:val="0026712E"/>
    <w:rsid w:val="00280EA0"/>
    <w:rsid w:val="0029067A"/>
    <w:rsid w:val="0029690B"/>
    <w:rsid w:val="002A22A6"/>
    <w:rsid w:val="002A6696"/>
    <w:rsid w:val="002B6302"/>
    <w:rsid w:val="002B6478"/>
    <w:rsid w:val="002C6F23"/>
    <w:rsid w:val="002E2AF6"/>
    <w:rsid w:val="003229E7"/>
    <w:rsid w:val="00351262"/>
    <w:rsid w:val="00353D7A"/>
    <w:rsid w:val="00354F46"/>
    <w:rsid w:val="00357013"/>
    <w:rsid w:val="003749D1"/>
    <w:rsid w:val="00375AB0"/>
    <w:rsid w:val="00380396"/>
    <w:rsid w:val="00385B2D"/>
    <w:rsid w:val="00395E36"/>
    <w:rsid w:val="003B1B1E"/>
    <w:rsid w:val="003B6D3D"/>
    <w:rsid w:val="003C26C5"/>
    <w:rsid w:val="003D5193"/>
    <w:rsid w:val="003D5D55"/>
    <w:rsid w:val="003F2BB2"/>
    <w:rsid w:val="0040029A"/>
    <w:rsid w:val="004124DE"/>
    <w:rsid w:val="00423C35"/>
    <w:rsid w:val="00433620"/>
    <w:rsid w:val="0044467C"/>
    <w:rsid w:val="00454594"/>
    <w:rsid w:val="004613AD"/>
    <w:rsid w:val="0046699A"/>
    <w:rsid w:val="0048176F"/>
    <w:rsid w:val="00490FB5"/>
    <w:rsid w:val="00491330"/>
    <w:rsid w:val="004C77BC"/>
    <w:rsid w:val="004E1AD4"/>
    <w:rsid w:val="004F51EC"/>
    <w:rsid w:val="004F6F05"/>
    <w:rsid w:val="0050244C"/>
    <w:rsid w:val="005066AB"/>
    <w:rsid w:val="00527659"/>
    <w:rsid w:val="00531673"/>
    <w:rsid w:val="005365A6"/>
    <w:rsid w:val="00542556"/>
    <w:rsid w:val="0055279D"/>
    <w:rsid w:val="005533E9"/>
    <w:rsid w:val="00557462"/>
    <w:rsid w:val="00573F0C"/>
    <w:rsid w:val="005A0400"/>
    <w:rsid w:val="005B4C58"/>
    <w:rsid w:val="005B6E55"/>
    <w:rsid w:val="005C00DF"/>
    <w:rsid w:val="005C4F71"/>
    <w:rsid w:val="005E0A26"/>
    <w:rsid w:val="005E7373"/>
    <w:rsid w:val="00605DBA"/>
    <w:rsid w:val="006124D3"/>
    <w:rsid w:val="0064435C"/>
    <w:rsid w:val="00644D7B"/>
    <w:rsid w:val="00647E37"/>
    <w:rsid w:val="00661EE2"/>
    <w:rsid w:val="00671987"/>
    <w:rsid w:val="006840DF"/>
    <w:rsid w:val="00690452"/>
    <w:rsid w:val="00696C60"/>
    <w:rsid w:val="006A7EB4"/>
    <w:rsid w:val="006D1C68"/>
    <w:rsid w:val="006E604E"/>
    <w:rsid w:val="006F2610"/>
    <w:rsid w:val="0070426D"/>
    <w:rsid w:val="007133E2"/>
    <w:rsid w:val="00732CB3"/>
    <w:rsid w:val="007432E8"/>
    <w:rsid w:val="007450AE"/>
    <w:rsid w:val="00760A63"/>
    <w:rsid w:val="007719F0"/>
    <w:rsid w:val="007768D5"/>
    <w:rsid w:val="00782B66"/>
    <w:rsid w:val="00783DE2"/>
    <w:rsid w:val="00784E5C"/>
    <w:rsid w:val="007862E2"/>
    <w:rsid w:val="007B78F0"/>
    <w:rsid w:val="007C2160"/>
    <w:rsid w:val="007C3F66"/>
    <w:rsid w:val="007D06D5"/>
    <w:rsid w:val="007F1483"/>
    <w:rsid w:val="00803048"/>
    <w:rsid w:val="0080407E"/>
    <w:rsid w:val="00804372"/>
    <w:rsid w:val="00811801"/>
    <w:rsid w:val="008222A6"/>
    <w:rsid w:val="00831B0C"/>
    <w:rsid w:val="0084468F"/>
    <w:rsid w:val="0085561F"/>
    <w:rsid w:val="008561F8"/>
    <w:rsid w:val="008566FC"/>
    <w:rsid w:val="00856E59"/>
    <w:rsid w:val="008714AA"/>
    <w:rsid w:val="00872DA1"/>
    <w:rsid w:val="008754EF"/>
    <w:rsid w:val="008771C1"/>
    <w:rsid w:val="00877A80"/>
    <w:rsid w:val="00877EF8"/>
    <w:rsid w:val="008833AE"/>
    <w:rsid w:val="00883EB5"/>
    <w:rsid w:val="00896D40"/>
    <w:rsid w:val="008A2ED5"/>
    <w:rsid w:val="008A4400"/>
    <w:rsid w:val="008B438E"/>
    <w:rsid w:val="008B4D07"/>
    <w:rsid w:val="008C20C2"/>
    <w:rsid w:val="008D3B74"/>
    <w:rsid w:val="008D5F0F"/>
    <w:rsid w:val="008E4A24"/>
    <w:rsid w:val="008E70EB"/>
    <w:rsid w:val="008F2710"/>
    <w:rsid w:val="008F4A14"/>
    <w:rsid w:val="008F55F7"/>
    <w:rsid w:val="0097266F"/>
    <w:rsid w:val="00974BC3"/>
    <w:rsid w:val="00975149"/>
    <w:rsid w:val="0098403C"/>
    <w:rsid w:val="009912AB"/>
    <w:rsid w:val="00995AB6"/>
    <w:rsid w:val="00997AEF"/>
    <w:rsid w:val="009E5D16"/>
    <w:rsid w:val="00A0247C"/>
    <w:rsid w:val="00A12EFB"/>
    <w:rsid w:val="00A324CE"/>
    <w:rsid w:val="00A3553C"/>
    <w:rsid w:val="00A41FE1"/>
    <w:rsid w:val="00A4665F"/>
    <w:rsid w:val="00A54743"/>
    <w:rsid w:val="00A621BE"/>
    <w:rsid w:val="00A741B1"/>
    <w:rsid w:val="00A84650"/>
    <w:rsid w:val="00A9284F"/>
    <w:rsid w:val="00AA2925"/>
    <w:rsid w:val="00AB0758"/>
    <w:rsid w:val="00AB5C03"/>
    <w:rsid w:val="00AD252A"/>
    <w:rsid w:val="00AD5122"/>
    <w:rsid w:val="00AE3DDD"/>
    <w:rsid w:val="00AE69BB"/>
    <w:rsid w:val="00B04281"/>
    <w:rsid w:val="00B273B5"/>
    <w:rsid w:val="00B44010"/>
    <w:rsid w:val="00B518CC"/>
    <w:rsid w:val="00B57A74"/>
    <w:rsid w:val="00B714AD"/>
    <w:rsid w:val="00B72C4A"/>
    <w:rsid w:val="00B827E7"/>
    <w:rsid w:val="00B84E18"/>
    <w:rsid w:val="00B874EA"/>
    <w:rsid w:val="00B920A8"/>
    <w:rsid w:val="00B95CAE"/>
    <w:rsid w:val="00BA02D9"/>
    <w:rsid w:val="00BA627F"/>
    <w:rsid w:val="00BD32F1"/>
    <w:rsid w:val="00BE004F"/>
    <w:rsid w:val="00C01887"/>
    <w:rsid w:val="00C05DD7"/>
    <w:rsid w:val="00C078BF"/>
    <w:rsid w:val="00C1285A"/>
    <w:rsid w:val="00C22CF1"/>
    <w:rsid w:val="00C306C3"/>
    <w:rsid w:val="00C37AB7"/>
    <w:rsid w:val="00C8008F"/>
    <w:rsid w:val="00C80ECD"/>
    <w:rsid w:val="00C8760B"/>
    <w:rsid w:val="00C9024F"/>
    <w:rsid w:val="00C91E70"/>
    <w:rsid w:val="00C934F4"/>
    <w:rsid w:val="00C9640B"/>
    <w:rsid w:val="00CA4E07"/>
    <w:rsid w:val="00CA5280"/>
    <w:rsid w:val="00CA6043"/>
    <w:rsid w:val="00CA656E"/>
    <w:rsid w:val="00CC2832"/>
    <w:rsid w:val="00CC66BA"/>
    <w:rsid w:val="00CE2A8C"/>
    <w:rsid w:val="00CE323E"/>
    <w:rsid w:val="00CE7E0F"/>
    <w:rsid w:val="00CF2338"/>
    <w:rsid w:val="00D06188"/>
    <w:rsid w:val="00D116EF"/>
    <w:rsid w:val="00D227F9"/>
    <w:rsid w:val="00D27C4A"/>
    <w:rsid w:val="00D30A3B"/>
    <w:rsid w:val="00D33C4E"/>
    <w:rsid w:val="00D5168B"/>
    <w:rsid w:val="00D54652"/>
    <w:rsid w:val="00D627BA"/>
    <w:rsid w:val="00D73D27"/>
    <w:rsid w:val="00D86C45"/>
    <w:rsid w:val="00DA062C"/>
    <w:rsid w:val="00DB1C7E"/>
    <w:rsid w:val="00DB63BE"/>
    <w:rsid w:val="00DB7958"/>
    <w:rsid w:val="00DC7EA9"/>
    <w:rsid w:val="00DD67C0"/>
    <w:rsid w:val="00E04474"/>
    <w:rsid w:val="00E06B16"/>
    <w:rsid w:val="00E216C0"/>
    <w:rsid w:val="00E2242E"/>
    <w:rsid w:val="00E30585"/>
    <w:rsid w:val="00E42CEF"/>
    <w:rsid w:val="00E4489E"/>
    <w:rsid w:val="00E47DEC"/>
    <w:rsid w:val="00E61303"/>
    <w:rsid w:val="00E62AE0"/>
    <w:rsid w:val="00E64F1D"/>
    <w:rsid w:val="00E65760"/>
    <w:rsid w:val="00E75201"/>
    <w:rsid w:val="00E8607E"/>
    <w:rsid w:val="00EB1670"/>
    <w:rsid w:val="00ED2823"/>
    <w:rsid w:val="00ED57C7"/>
    <w:rsid w:val="00EE1A2A"/>
    <w:rsid w:val="00EE207E"/>
    <w:rsid w:val="00EE2F74"/>
    <w:rsid w:val="00EE4949"/>
    <w:rsid w:val="00EF2348"/>
    <w:rsid w:val="00EF48E7"/>
    <w:rsid w:val="00EF5DE2"/>
    <w:rsid w:val="00EF61EA"/>
    <w:rsid w:val="00EF7DD7"/>
    <w:rsid w:val="00F0092D"/>
    <w:rsid w:val="00F03B7D"/>
    <w:rsid w:val="00F04DCF"/>
    <w:rsid w:val="00F17674"/>
    <w:rsid w:val="00F27A08"/>
    <w:rsid w:val="00F34333"/>
    <w:rsid w:val="00F3607E"/>
    <w:rsid w:val="00F44C45"/>
    <w:rsid w:val="00F523A1"/>
    <w:rsid w:val="00F54D5B"/>
    <w:rsid w:val="00F562B8"/>
    <w:rsid w:val="00F901B1"/>
    <w:rsid w:val="00FA6064"/>
    <w:rsid w:val="00FA6947"/>
    <w:rsid w:val="00FB5889"/>
    <w:rsid w:val="00FB7BD4"/>
    <w:rsid w:val="00FD42A9"/>
    <w:rsid w:val="00FD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81C0"/>
  <w15:chartTrackingRefBased/>
  <w15:docId w15:val="{A2684076-5F56-4641-8089-03248B73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5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2F549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954F72" w:themeColor="followedHyperlink"/>
      <w:u w:val="single"/>
    </w:rPr>
  </w:style>
  <w:style w:type="character" w:styleId="UnresolvedMention">
    <w:name w:val="Unresolved Mention"/>
    <w:basedOn w:val="DefaultParagraphFont"/>
    <w:uiPriority w:val="99"/>
    <w:semiHidden/>
    <w:unhideWhenUsed/>
    <w:rsid w:val="00696C60"/>
    <w:rPr>
      <w:color w:val="605E5C"/>
      <w:shd w:val="clear" w:color="auto" w:fill="E1DFDD"/>
    </w:rPr>
  </w:style>
  <w:style w:type="paragraph" w:styleId="Bibliography">
    <w:name w:val="Bibliography"/>
    <w:basedOn w:val="Normal"/>
    <w:next w:val="Normal"/>
    <w:uiPriority w:val="37"/>
    <w:unhideWhenUsed/>
    <w:rsid w:val="00E75201"/>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3177">
      <w:bodyDiv w:val="1"/>
      <w:marLeft w:val="0"/>
      <w:marRight w:val="0"/>
      <w:marTop w:val="0"/>
      <w:marBottom w:val="0"/>
      <w:divBdr>
        <w:top w:val="none" w:sz="0" w:space="0" w:color="auto"/>
        <w:left w:val="none" w:sz="0" w:space="0" w:color="auto"/>
        <w:bottom w:val="none" w:sz="0" w:space="0" w:color="auto"/>
        <w:right w:val="none" w:sz="0" w:space="0" w:color="auto"/>
      </w:divBdr>
    </w:div>
    <w:div w:id="216629238">
      <w:bodyDiv w:val="1"/>
      <w:marLeft w:val="0"/>
      <w:marRight w:val="0"/>
      <w:marTop w:val="0"/>
      <w:marBottom w:val="0"/>
      <w:divBdr>
        <w:top w:val="none" w:sz="0" w:space="0" w:color="auto"/>
        <w:left w:val="none" w:sz="0" w:space="0" w:color="auto"/>
        <w:bottom w:val="none" w:sz="0" w:space="0" w:color="auto"/>
        <w:right w:val="none" w:sz="0" w:space="0" w:color="auto"/>
      </w:divBdr>
    </w:div>
    <w:div w:id="301620612">
      <w:bodyDiv w:val="1"/>
      <w:marLeft w:val="0"/>
      <w:marRight w:val="0"/>
      <w:marTop w:val="0"/>
      <w:marBottom w:val="0"/>
      <w:divBdr>
        <w:top w:val="none" w:sz="0" w:space="0" w:color="auto"/>
        <w:left w:val="none" w:sz="0" w:space="0" w:color="auto"/>
        <w:bottom w:val="none" w:sz="0" w:space="0" w:color="auto"/>
        <w:right w:val="none" w:sz="0" w:space="0" w:color="auto"/>
      </w:divBdr>
    </w:div>
    <w:div w:id="309017593">
      <w:bodyDiv w:val="1"/>
      <w:marLeft w:val="0"/>
      <w:marRight w:val="0"/>
      <w:marTop w:val="0"/>
      <w:marBottom w:val="0"/>
      <w:divBdr>
        <w:top w:val="none" w:sz="0" w:space="0" w:color="auto"/>
        <w:left w:val="none" w:sz="0" w:space="0" w:color="auto"/>
        <w:bottom w:val="none" w:sz="0" w:space="0" w:color="auto"/>
        <w:right w:val="none" w:sz="0" w:space="0" w:color="auto"/>
      </w:divBdr>
    </w:div>
    <w:div w:id="669796481">
      <w:bodyDiv w:val="1"/>
      <w:marLeft w:val="0"/>
      <w:marRight w:val="0"/>
      <w:marTop w:val="0"/>
      <w:marBottom w:val="0"/>
      <w:divBdr>
        <w:top w:val="none" w:sz="0" w:space="0" w:color="auto"/>
        <w:left w:val="none" w:sz="0" w:space="0" w:color="auto"/>
        <w:bottom w:val="none" w:sz="0" w:space="0" w:color="auto"/>
        <w:right w:val="none" w:sz="0" w:space="0" w:color="auto"/>
      </w:divBdr>
    </w:div>
    <w:div w:id="780807984">
      <w:bodyDiv w:val="1"/>
      <w:marLeft w:val="0"/>
      <w:marRight w:val="0"/>
      <w:marTop w:val="0"/>
      <w:marBottom w:val="0"/>
      <w:divBdr>
        <w:top w:val="none" w:sz="0" w:space="0" w:color="auto"/>
        <w:left w:val="none" w:sz="0" w:space="0" w:color="auto"/>
        <w:bottom w:val="none" w:sz="0" w:space="0" w:color="auto"/>
        <w:right w:val="none" w:sz="0" w:space="0" w:color="auto"/>
      </w:divBdr>
    </w:div>
    <w:div w:id="955524528">
      <w:bodyDiv w:val="1"/>
      <w:marLeft w:val="0"/>
      <w:marRight w:val="0"/>
      <w:marTop w:val="0"/>
      <w:marBottom w:val="0"/>
      <w:divBdr>
        <w:top w:val="none" w:sz="0" w:space="0" w:color="auto"/>
        <w:left w:val="none" w:sz="0" w:space="0" w:color="auto"/>
        <w:bottom w:val="none" w:sz="0" w:space="0" w:color="auto"/>
        <w:right w:val="none" w:sz="0" w:space="0" w:color="auto"/>
      </w:divBdr>
    </w:div>
    <w:div w:id="963119155">
      <w:bodyDiv w:val="1"/>
      <w:marLeft w:val="0"/>
      <w:marRight w:val="0"/>
      <w:marTop w:val="0"/>
      <w:marBottom w:val="0"/>
      <w:divBdr>
        <w:top w:val="none" w:sz="0" w:space="0" w:color="auto"/>
        <w:left w:val="none" w:sz="0" w:space="0" w:color="auto"/>
        <w:bottom w:val="none" w:sz="0" w:space="0" w:color="auto"/>
        <w:right w:val="none" w:sz="0" w:space="0" w:color="auto"/>
      </w:divBdr>
    </w:div>
    <w:div w:id="1038892001">
      <w:bodyDiv w:val="1"/>
      <w:marLeft w:val="0"/>
      <w:marRight w:val="0"/>
      <w:marTop w:val="0"/>
      <w:marBottom w:val="0"/>
      <w:divBdr>
        <w:top w:val="none" w:sz="0" w:space="0" w:color="auto"/>
        <w:left w:val="none" w:sz="0" w:space="0" w:color="auto"/>
        <w:bottom w:val="none" w:sz="0" w:space="0" w:color="auto"/>
        <w:right w:val="none" w:sz="0" w:space="0" w:color="auto"/>
      </w:divBdr>
    </w:div>
    <w:div w:id="1176919640">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384980717">
      <w:bodyDiv w:val="1"/>
      <w:marLeft w:val="0"/>
      <w:marRight w:val="0"/>
      <w:marTop w:val="0"/>
      <w:marBottom w:val="0"/>
      <w:divBdr>
        <w:top w:val="none" w:sz="0" w:space="0" w:color="auto"/>
        <w:left w:val="none" w:sz="0" w:space="0" w:color="auto"/>
        <w:bottom w:val="none" w:sz="0" w:space="0" w:color="auto"/>
        <w:right w:val="none" w:sz="0" w:space="0" w:color="auto"/>
      </w:divBdr>
    </w:div>
    <w:div w:id="1691373859">
      <w:bodyDiv w:val="1"/>
      <w:marLeft w:val="0"/>
      <w:marRight w:val="0"/>
      <w:marTop w:val="0"/>
      <w:marBottom w:val="0"/>
      <w:divBdr>
        <w:top w:val="none" w:sz="0" w:space="0" w:color="auto"/>
        <w:left w:val="none" w:sz="0" w:space="0" w:color="auto"/>
        <w:bottom w:val="none" w:sz="0" w:space="0" w:color="auto"/>
        <w:right w:val="none" w:sz="0" w:space="0" w:color="auto"/>
      </w:divBdr>
    </w:div>
    <w:div w:id="1799450129">
      <w:bodyDiv w:val="1"/>
      <w:marLeft w:val="0"/>
      <w:marRight w:val="0"/>
      <w:marTop w:val="0"/>
      <w:marBottom w:val="0"/>
      <w:divBdr>
        <w:top w:val="none" w:sz="0" w:space="0" w:color="auto"/>
        <w:left w:val="none" w:sz="0" w:space="0" w:color="auto"/>
        <w:bottom w:val="none" w:sz="0" w:space="0" w:color="auto"/>
        <w:right w:val="none" w:sz="0" w:space="0" w:color="auto"/>
      </w:divBdr>
    </w:div>
    <w:div w:id="1888254556">
      <w:bodyDiv w:val="1"/>
      <w:marLeft w:val="0"/>
      <w:marRight w:val="0"/>
      <w:marTop w:val="0"/>
      <w:marBottom w:val="0"/>
      <w:divBdr>
        <w:top w:val="none" w:sz="0" w:space="0" w:color="auto"/>
        <w:left w:val="none" w:sz="0" w:space="0" w:color="auto"/>
        <w:bottom w:val="none" w:sz="0" w:space="0" w:color="auto"/>
        <w:right w:val="none" w:sz="0" w:space="0" w:color="auto"/>
      </w:divBdr>
    </w:div>
    <w:div w:id="1930044024">
      <w:bodyDiv w:val="1"/>
      <w:marLeft w:val="0"/>
      <w:marRight w:val="0"/>
      <w:marTop w:val="0"/>
      <w:marBottom w:val="0"/>
      <w:divBdr>
        <w:top w:val="none" w:sz="0" w:space="0" w:color="auto"/>
        <w:left w:val="none" w:sz="0" w:space="0" w:color="auto"/>
        <w:bottom w:val="none" w:sz="0" w:space="0" w:color="auto"/>
        <w:right w:val="none" w:sz="0" w:space="0" w:color="auto"/>
      </w:divBdr>
    </w:div>
    <w:div w:id="19787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liberty.edu/courses/903664/modules/items/101743149" TargetMode="External"/><Relationship Id="rId13" Type="http://schemas.openxmlformats.org/officeDocument/2006/relationships/hyperlink" Target="https://doi.org/10.1177/026455052311783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02716222111548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biblegatewa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bjs.ojp.gov/library/publications/probation-and-parole-united-states-2023" TargetMode="External"/><Relationship Id="rId5" Type="http://schemas.openxmlformats.org/officeDocument/2006/relationships/webSettings" Target="webSettings.xml"/><Relationship Id="rId15" Type="http://schemas.openxmlformats.org/officeDocument/2006/relationships/hyperlink" Target="https://www.sentencingproject.org/reports/mass-incarceration-trend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nvas.liberty.edu/courses/903664/modules/items/101743149" TargetMode="External"/><Relationship Id="rId14" Type="http://schemas.openxmlformats.org/officeDocument/2006/relationships/hyperlink" Target="https://doi.org/10.1007/978-3-030-77565-0_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7t\Downloads\APA-7th-Template-Undergradu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F2EE-3091-47C3-BB32-C97C96B2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APA-7th-Template-Undergraduate</Template>
  <TotalTime>3</TotalTime>
  <Pages>6</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Justen Branham</dc:creator>
  <cp:keywords/>
  <dc:description/>
  <cp:lastModifiedBy>PC</cp:lastModifiedBy>
  <cp:revision>3</cp:revision>
  <cp:lastPrinted>2020-01-03T23:33:00Z</cp:lastPrinted>
  <dcterms:created xsi:type="dcterms:W3CDTF">2026-05-03T01:55:00Z</dcterms:created>
  <dcterms:modified xsi:type="dcterms:W3CDTF">2026-05-03T01:56:00Z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id="75zd67xe"/&gt;&lt;style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