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EF61B" w14:textId="40F57259" w:rsidR="00B36ECA" w:rsidRPr="00A26A5D" w:rsidRDefault="00320E02" w:rsidP="00A26A5D">
      <w:pPr>
        <w:spacing w:after="0" w:line="480" w:lineRule="auto"/>
        <w:contextualSpacing/>
        <w:rPr>
          <w:rFonts w:ascii="Times New Roman" w:hAnsi="Times New Roman" w:cs="Times New Roman"/>
          <w:sz w:val="24"/>
          <w:szCs w:val="24"/>
        </w:rPr>
      </w:pPr>
      <w:r w:rsidRPr="00A26A5D">
        <w:rPr>
          <w:rFonts w:ascii="Times New Roman" w:hAnsi="Times New Roman" w:cs="Times New Roman"/>
          <w:sz w:val="24"/>
          <w:szCs w:val="24"/>
        </w:rPr>
        <w:t>Name</w:t>
      </w:r>
    </w:p>
    <w:p w14:paraId="1AEAB7E9" w14:textId="4D01C85D" w:rsidR="00320E02" w:rsidRPr="00A26A5D" w:rsidRDefault="00320E02" w:rsidP="00A26A5D">
      <w:pPr>
        <w:spacing w:after="0" w:line="480" w:lineRule="auto"/>
        <w:contextualSpacing/>
        <w:rPr>
          <w:rFonts w:ascii="Times New Roman" w:hAnsi="Times New Roman" w:cs="Times New Roman"/>
          <w:sz w:val="24"/>
          <w:szCs w:val="24"/>
        </w:rPr>
      </w:pPr>
      <w:r w:rsidRPr="00A26A5D">
        <w:rPr>
          <w:rFonts w:ascii="Times New Roman" w:hAnsi="Times New Roman" w:cs="Times New Roman"/>
          <w:sz w:val="24"/>
          <w:szCs w:val="24"/>
        </w:rPr>
        <w:t>Instructor</w:t>
      </w:r>
    </w:p>
    <w:p w14:paraId="6F47BBD3" w14:textId="729205D2" w:rsidR="00320E02" w:rsidRPr="00A26A5D" w:rsidRDefault="00320E02" w:rsidP="00A26A5D">
      <w:pPr>
        <w:spacing w:after="0" w:line="480" w:lineRule="auto"/>
        <w:contextualSpacing/>
        <w:rPr>
          <w:rFonts w:ascii="Times New Roman" w:hAnsi="Times New Roman" w:cs="Times New Roman"/>
          <w:sz w:val="24"/>
          <w:szCs w:val="24"/>
        </w:rPr>
      </w:pPr>
      <w:r w:rsidRPr="00A26A5D">
        <w:rPr>
          <w:rFonts w:ascii="Times New Roman" w:hAnsi="Times New Roman" w:cs="Times New Roman"/>
          <w:sz w:val="24"/>
          <w:szCs w:val="24"/>
        </w:rPr>
        <w:t>Course</w:t>
      </w:r>
    </w:p>
    <w:p w14:paraId="12514E62" w14:textId="63CADAFF" w:rsidR="00320E02" w:rsidRPr="00A26A5D" w:rsidRDefault="00320E02" w:rsidP="00A26A5D">
      <w:pPr>
        <w:spacing w:after="0" w:line="480" w:lineRule="auto"/>
        <w:contextualSpacing/>
        <w:rPr>
          <w:rFonts w:ascii="Times New Roman" w:hAnsi="Times New Roman" w:cs="Times New Roman"/>
          <w:sz w:val="24"/>
          <w:szCs w:val="24"/>
        </w:rPr>
      </w:pPr>
      <w:r w:rsidRPr="00A26A5D">
        <w:rPr>
          <w:rFonts w:ascii="Times New Roman" w:hAnsi="Times New Roman" w:cs="Times New Roman"/>
          <w:sz w:val="24"/>
          <w:szCs w:val="24"/>
        </w:rPr>
        <w:t>Date</w:t>
      </w:r>
    </w:p>
    <w:p w14:paraId="59D1F3F9" w14:textId="6A50963B" w:rsidR="00320E02" w:rsidRPr="00A26A5D" w:rsidRDefault="00320E02" w:rsidP="00A26A5D">
      <w:pPr>
        <w:spacing w:after="0" w:line="480" w:lineRule="auto"/>
        <w:contextualSpacing/>
        <w:jc w:val="center"/>
        <w:rPr>
          <w:rFonts w:ascii="Times New Roman" w:hAnsi="Times New Roman" w:cs="Times New Roman"/>
          <w:sz w:val="24"/>
          <w:szCs w:val="24"/>
        </w:rPr>
      </w:pPr>
      <w:r w:rsidRPr="00A26A5D">
        <w:rPr>
          <w:rFonts w:ascii="Times New Roman" w:hAnsi="Times New Roman" w:cs="Times New Roman"/>
          <w:sz w:val="24"/>
          <w:szCs w:val="24"/>
        </w:rPr>
        <w:t>Affordable Childcare in Mecklenburg County</w:t>
      </w:r>
    </w:p>
    <w:p w14:paraId="3863045C" w14:textId="2318A7C1" w:rsidR="00E252A6" w:rsidRPr="00A26A5D" w:rsidRDefault="00E252A6" w:rsidP="00A26A5D">
      <w:pPr>
        <w:spacing w:after="0" w:line="480" w:lineRule="auto"/>
        <w:ind w:firstLine="720"/>
        <w:contextualSpacing/>
        <w:rPr>
          <w:rFonts w:ascii="Times New Roman" w:hAnsi="Times New Roman" w:cs="Times New Roman"/>
          <w:sz w:val="24"/>
          <w:szCs w:val="24"/>
        </w:rPr>
      </w:pPr>
      <w:r w:rsidRPr="00A26A5D">
        <w:rPr>
          <w:rFonts w:ascii="Times New Roman" w:hAnsi="Times New Roman" w:cs="Times New Roman"/>
          <w:sz w:val="24"/>
          <w:szCs w:val="24"/>
        </w:rPr>
        <w:t xml:space="preserve">Childcare has become a significant and more or less prohibitive expense that threatens the individual economic stability and the productivity of regions in general, working families in the United States. It is a critical situation in Mecklenburg County, North Carolina. Child care expenses at a center over a five-year span have an average cost per child of $65,441 is higher than the in-state tuition at a four-year university in North Carolina </w:t>
      </w:r>
      <w:r w:rsidRPr="00A26A5D">
        <w:rPr>
          <w:rFonts w:ascii="Times New Roman" w:hAnsi="Times New Roman" w:cs="Times New Roman"/>
          <w:sz w:val="24"/>
          <w:szCs w:val="24"/>
        </w:rPr>
        <w:fldChar w:fldCharType="begin"/>
      </w:r>
      <w:r w:rsidRPr="00A26A5D">
        <w:rPr>
          <w:rFonts w:ascii="Times New Roman" w:hAnsi="Times New Roman" w:cs="Times New Roman"/>
          <w:sz w:val="24"/>
          <w:szCs w:val="24"/>
        </w:rPr>
        <w:instrText xml:space="preserve"> ADDIN ZOTERO_ITEM CSL_CITATION {"citationID":"XYY3mNoq","properties":{"formattedCitation":"(Annie E. Casey Foundation)","plainCitation":"(Annie E. Casey Foundation)","noteIndex":0},"citationItems":[{"id":17161,"uris":["http://zotero.org/users/local/tDp9ODyy/items/DQWEJ3JN"],"itemData":{"id":17161,"type":"report","abstract":"The 34th edition of the Annie E. Casey Foundation's KIDS COUNT® Data Book describes how the country's lack of affordable and accessible child care negatively affects children, families and U.S. businesses. This year's publication continues to present national and state data across four domains--economic well-being, education, health and family and community--and ranks states in overall child well-being. The report includes pre-pandemic figures as well as more recent statistics, and shares the latest information of its kind available. [Foreword by Lisa M. Hamilton. For \"KIDS COUNT Data Book, 2022: State Trends in Child Well-Being,\" see ED625969.]","ISSN":"1060-9814","language":"en","note":"container-title: Annie E. Casey Foundation\nERIC Number: ED629264","publisher":"Annie E","source":"ERIC","title":"KIDS COUNT Data Book, 2023: State Trends in Child Well-Being","title-short":"KIDS COUNT Data Book, 2023","URL":"https://eric.ed.gov/?id=ED629264","author":[{"family":"Annie E. Casey Foundation","given":""}],"accessed":{"date-parts":[["2026",5,3]]},"issued":{"date-parts":[["2024"]]}}}],"schema":"https://github.com/citation-style-language/schema/raw/master/csl-citation.json"} </w:instrText>
      </w:r>
      <w:r w:rsidRPr="00A26A5D">
        <w:rPr>
          <w:rFonts w:ascii="Times New Roman" w:hAnsi="Times New Roman" w:cs="Times New Roman"/>
          <w:sz w:val="24"/>
          <w:szCs w:val="24"/>
        </w:rPr>
        <w:fldChar w:fldCharType="separate"/>
      </w:r>
      <w:r w:rsidRPr="00A26A5D">
        <w:rPr>
          <w:rFonts w:ascii="Times New Roman" w:hAnsi="Times New Roman" w:cs="Times New Roman"/>
          <w:sz w:val="24"/>
          <w:szCs w:val="24"/>
        </w:rPr>
        <w:t>(Annie E. Casey Foundation)</w:t>
      </w:r>
      <w:r w:rsidRPr="00A26A5D">
        <w:rPr>
          <w:rFonts w:ascii="Times New Roman" w:hAnsi="Times New Roman" w:cs="Times New Roman"/>
          <w:sz w:val="24"/>
          <w:szCs w:val="24"/>
        </w:rPr>
        <w:fldChar w:fldCharType="end"/>
      </w:r>
      <w:r w:rsidRPr="00A26A5D">
        <w:rPr>
          <w:rFonts w:ascii="Times New Roman" w:hAnsi="Times New Roman" w:cs="Times New Roman"/>
          <w:sz w:val="24"/>
          <w:szCs w:val="24"/>
        </w:rPr>
        <w:t>. And to households with low income level, a single parent not receiving childcare subsidy will spend over a third of their total annual income just on caring</w:t>
      </w:r>
      <w:r w:rsidR="00131A8D" w:rsidRPr="00A26A5D">
        <w:rPr>
          <w:rFonts w:ascii="Times New Roman" w:hAnsi="Times New Roman" w:cs="Times New Roman"/>
          <w:sz w:val="24"/>
          <w:szCs w:val="24"/>
        </w:rPr>
        <w:t xml:space="preserve"> </w:t>
      </w:r>
      <w:r w:rsidR="00131A8D" w:rsidRPr="00A26A5D">
        <w:rPr>
          <w:rFonts w:ascii="Times New Roman" w:hAnsi="Times New Roman" w:cs="Times New Roman"/>
          <w:sz w:val="24"/>
          <w:szCs w:val="24"/>
        </w:rPr>
        <w:fldChar w:fldCharType="begin"/>
      </w:r>
      <w:r w:rsidR="00131A8D" w:rsidRPr="00A26A5D">
        <w:rPr>
          <w:rFonts w:ascii="Times New Roman" w:hAnsi="Times New Roman" w:cs="Times New Roman"/>
          <w:sz w:val="24"/>
          <w:szCs w:val="24"/>
        </w:rPr>
        <w:instrText xml:space="preserve"> ADDIN ZOTERO_ITEM CSL_CITATION {"citationID":"dHPlKqtP","properties":{"formattedCitation":"(NC Early Education Coalition)","plainCitation":"(NC Early Education Coalition)","noteIndex":0},"citationItems":[{"id":17175,"uris":["http://zotero.org/users/local/tDp9ODyy/items/QXNBJ82C"],"itemData":{"id":17175,"type":"webpage","abstract":"Children’s development and learning in the first few years lay the foundation for all of the years that follow. Children who attend high-quality early education programs are better prepared for success in school—academically, socially and emotionally. But children in our state are missing out on ...","title":"Child Care Subsidy Assistance for Working Families | NC Early Education Coalition","URL":"https://ncearlyeducationcoalition.org/issues/child-care-assistance/","author":[{"family":"NC Early Education Coalition","given":""}],"accessed":{"date-parts":[["2026",5,3]]},"issued":{"date-parts":[["2026"]]}}}],"schema":"https://github.com/citation-style-language/schema/raw/master/csl-citation.json"} </w:instrText>
      </w:r>
      <w:r w:rsidR="00131A8D" w:rsidRPr="00A26A5D">
        <w:rPr>
          <w:rFonts w:ascii="Times New Roman" w:hAnsi="Times New Roman" w:cs="Times New Roman"/>
          <w:sz w:val="24"/>
          <w:szCs w:val="24"/>
        </w:rPr>
        <w:fldChar w:fldCharType="separate"/>
      </w:r>
      <w:r w:rsidR="00131A8D" w:rsidRPr="00A26A5D">
        <w:rPr>
          <w:rFonts w:ascii="Times New Roman" w:hAnsi="Times New Roman" w:cs="Times New Roman"/>
          <w:sz w:val="24"/>
          <w:szCs w:val="24"/>
        </w:rPr>
        <w:t>(NC Early Education Coalition)</w:t>
      </w:r>
      <w:r w:rsidR="00131A8D" w:rsidRPr="00A26A5D">
        <w:rPr>
          <w:rFonts w:ascii="Times New Roman" w:hAnsi="Times New Roman" w:cs="Times New Roman"/>
          <w:sz w:val="24"/>
          <w:szCs w:val="24"/>
        </w:rPr>
        <w:fldChar w:fldCharType="end"/>
      </w:r>
      <w:r w:rsidRPr="00A26A5D">
        <w:rPr>
          <w:rFonts w:ascii="Times New Roman" w:hAnsi="Times New Roman" w:cs="Times New Roman"/>
          <w:sz w:val="24"/>
          <w:szCs w:val="24"/>
        </w:rPr>
        <w:t xml:space="preserve">. Individual households are not the only situations that are inconvenienced; they inhibit the activity of the workforce, decrease the efficiency of employers, and cause systemic costs to the economy, which spread across the country. The pressure is all on the single mothers and low-wage earners who are already faced with a force of reckoning, whether or not to take up jobs and leave their children safe at home as they go to school. In the absence of sound, inexpensive childcare, parents have to make choices that cost them more in terms of their financial future as well as the growth and development of their children. Societies that do not invest in early care infrastructure eventually pay a greater cost in terms of low tax incomes, dependence on government subsidies, and a gap in workforce participation, which is multiplied over time. Policymakers in Mecklenburg County need to directly invest more in community-based childcare centers to widen the provision of affordable care throughout the region, assist working parents, </w:t>
      </w:r>
      <w:r w:rsidRPr="00A26A5D">
        <w:rPr>
          <w:rFonts w:ascii="Times New Roman" w:hAnsi="Times New Roman" w:cs="Times New Roman"/>
          <w:sz w:val="24"/>
          <w:szCs w:val="24"/>
        </w:rPr>
        <w:lastRenderedPageBreak/>
        <w:t>and decrease the burdensome economic stress that families and the local economy suffer due to unaffordable childcare.</w:t>
      </w:r>
    </w:p>
    <w:p w14:paraId="49AB0D25" w14:textId="4CD61DF5" w:rsidR="00E252A6" w:rsidRPr="00A26A5D" w:rsidRDefault="008A0279" w:rsidP="00A26A5D">
      <w:pPr>
        <w:spacing w:after="0" w:line="480" w:lineRule="auto"/>
        <w:contextualSpacing/>
        <w:rPr>
          <w:rFonts w:ascii="Times New Roman" w:hAnsi="Times New Roman" w:cs="Times New Roman"/>
          <w:b/>
          <w:bCs/>
          <w:sz w:val="24"/>
          <w:szCs w:val="24"/>
        </w:rPr>
      </w:pPr>
      <w:r w:rsidRPr="00A26A5D">
        <w:rPr>
          <w:rFonts w:ascii="Times New Roman" w:hAnsi="Times New Roman" w:cs="Times New Roman"/>
          <w:b/>
          <w:bCs/>
          <w:sz w:val="24"/>
          <w:szCs w:val="24"/>
        </w:rPr>
        <w:t>The Problem</w:t>
      </w:r>
    </w:p>
    <w:p w14:paraId="0031703E" w14:textId="09DDE477" w:rsidR="00E252A6" w:rsidRPr="00A26A5D" w:rsidRDefault="00E252A6" w:rsidP="00A26A5D">
      <w:pPr>
        <w:spacing w:after="0" w:line="480" w:lineRule="auto"/>
        <w:ind w:firstLine="720"/>
        <w:contextualSpacing/>
        <w:rPr>
          <w:rFonts w:ascii="Times New Roman" w:hAnsi="Times New Roman" w:cs="Times New Roman"/>
          <w:sz w:val="24"/>
          <w:szCs w:val="24"/>
        </w:rPr>
      </w:pPr>
      <w:r w:rsidRPr="00A26A5D">
        <w:rPr>
          <w:rFonts w:ascii="Times New Roman" w:hAnsi="Times New Roman" w:cs="Times New Roman"/>
          <w:sz w:val="24"/>
          <w:szCs w:val="24"/>
        </w:rPr>
        <w:t xml:space="preserve">Childcare in Mecklenburg County is not affordable as a household inconvenience, but rather a structural factor that can take working parents (especially mothers) out of the labor force altogether. The findings of a research show that the percentage of service utilization is statistically lower in counties with lower median income and higher costs of childcare, which proves that cost acts as a direct gatekeeper to care and, consequently, to employment </w:t>
      </w:r>
      <w:r w:rsidR="008A0279" w:rsidRPr="00A26A5D">
        <w:rPr>
          <w:rFonts w:ascii="Times New Roman" w:hAnsi="Times New Roman" w:cs="Times New Roman"/>
          <w:sz w:val="24"/>
          <w:szCs w:val="24"/>
        </w:rPr>
        <w:fldChar w:fldCharType="begin"/>
      </w:r>
      <w:r w:rsidR="008A0279" w:rsidRPr="00A26A5D">
        <w:rPr>
          <w:rFonts w:ascii="Times New Roman" w:hAnsi="Times New Roman" w:cs="Times New Roman"/>
          <w:sz w:val="24"/>
          <w:szCs w:val="24"/>
        </w:rPr>
        <w:instrText xml:space="preserve"> ADDIN ZOTERO_ITEM CSL_CITATION {"citationID":"iHvpmOyn","properties":{"formattedCitation":"(Ware et al.)","plainCitation":"(Ware et al.)","noteIndex":0},"citationItems":[{"id":17180,"uris":["http://zotero.org/users/local/tDp9ODyy/items/942YLTHX"],"itemData":{"id":17180,"type":"article-journal","abstract":"Background:When parents or other guardians of children need treatment for a substance use disorder, it presents challenges impacting both them and their children, as a lack of childcare can be a barrier to treatment access. However, some treatment facilities provide childcare services to increase access. Little is known about how local economic factors like childcare costs and income levels are associated with the availability of childcare services in addiction treatment programs in the United States.Objectives:This study’s objectives were twofold: (1) assess whether county-level childcare prices are associated with the availability of childcare services in substance use disorder treatment facilities, and (2) assess whether county-level median household income is associated with the availability of childcare services in substance use disorder treatment facilities.Design:This is a cross-sectional study.Methods:This study examined n = 9003 substance use disorder treatment facilities in the United States. Childcare costs and median income estimates were linked with facilities based on the county in which they were located. Univariable and bivariable statistics were used to examine the facilities. An adjusted logistic regression model was used to evaluate associations between childcare availability and county-level economic indicators, while controlling for facility-level characteristics.Results:Approximately 5.7% (n = 514) of the facilities in the sample had childcare services. The multivariable logistic regression model identified factors associated with facilities having childcare including having outpatient and residential treatment (compared to having only outpatient only), accepting females only (compared to accepting males only), having a pregnant or postpartum program/group, accepting Medicaid, slightly higher county-level toddler center prices, and slightly higher county-level preschool center prices.Conclusion:Local childcare costs, but not median income appears to be slightly associated with the availability of childcare services in substance use disorder treatment settings. Economic investment in family-friendly services may help reduce access barriers for parents seeking treatment.","container-title":"Health Services Insights","DOI":"10.1177/11786329251405979","ISSN":"1178-6329","journalAbbreviation":"Health�Serv�Insights","language":"EN","page":"11786329251405979","publisher":"SAGE Publications Ltd STM","source":"SAGE Journals","title":"Is Childcare Availability in Addiction Treatment Associated with County-Level Childcare Prices and Median Income in the United States?","volume":"18","author":[{"family":"Ware","given":"Orrin D."},{"family":"Geiger","given":"G. Rose"},{"family":"Howard","given":"Malina A."},{"family":"Baca-Atlas","given":"Stefani N."},{"family":"Baca-Atlas","given":"Michael H."}],"issued":{"date-parts":[["2025",8,1]]}}}],"schema":"https://github.com/citation-style-language/schema/raw/master/csl-citation.json"} </w:instrText>
      </w:r>
      <w:r w:rsidR="008A0279" w:rsidRPr="00A26A5D">
        <w:rPr>
          <w:rFonts w:ascii="Times New Roman" w:hAnsi="Times New Roman" w:cs="Times New Roman"/>
          <w:sz w:val="24"/>
          <w:szCs w:val="24"/>
        </w:rPr>
        <w:fldChar w:fldCharType="separate"/>
      </w:r>
      <w:r w:rsidR="008A0279" w:rsidRPr="00A26A5D">
        <w:rPr>
          <w:rFonts w:ascii="Times New Roman" w:hAnsi="Times New Roman" w:cs="Times New Roman"/>
          <w:sz w:val="24"/>
          <w:szCs w:val="24"/>
        </w:rPr>
        <w:t>(Ware et al. 1)</w:t>
      </w:r>
      <w:r w:rsidR="008A0279" w:rsidRPr="00A26A5D">
        <w:rPr>
          <w:rFonts w:ascii="Times New Roman" w:hAnsi="Times New Roman" w:cs="Times New Roman"/>
          <w:sz w:val="24"/>
          <w:szCs w:val="24"/>
        </w:rPr>
        <w:fldChar w:fldCharType="end"/>
      </w:r>
      <w:r w:rsidRPr="00A26A5D">
        <w:rPr>
          <w:rFonts w:ascii="Times New Roman" w:hAnsi="Times New Roman" w:cs="Times New Roman"/>
          <w:sz w:val="24"/>
          <w:szCs w:val="24"/>
        </w:rPr>
        <w:t>. This trend is observed in both income groups, but it has the most devastating effects on the families working on or below the poverty line, of which one childcare fee can eat up their income that could otherwise pay rent, food or transportation costs. The statistics bear out that this has not been one of financial mismanagement by individual families, but a misalignment system-wide between the costs of care and the wages given</w:t>
      </w:r>
      <w:r w:rsidR="008A0279" w:rsidRPr="00A26A5D">
        <w:rPr>
          <w:rFonts w:ascii="Times New Roman" w:hAnsi="Times New Roman" w:cs="Times New Roman"/>
          <w:sz w:val="24"/>
          <w:szCs w:val="24"/>
        </w:rPr>
        <w:t xml:space="preserve"> </w:t>
      </w:r>
      <w:r w:rsidR="008A0279" w:rsidRPr="00A26A5D">
        <w:rPr>
          <w:rFonts w:ascii="Times New Roman" w:hAnsi="Times New Roman" w:cs="Times New Roman"/>
          <w:sz w:val="24"/>
          <w:szCs w:val="24"/>
        </w:rPr>
        <w:fldChar w:fldCharType="begin"/>
      </w:r>
      <w:r w:rsidR="008A0279" w:rsidRPr="00A26A5D">
        <w:rPr>
          <w:rFonts w:ascii="Times New Roman" w:hAnsi="Times New Roman" w:cs="Times New Roman"/>
          <w:sz w:val="24"/>
          <w:szCs w:val="24"/>
        </w:rPr>
        <w:instrText xml:space="preserve"> ADDIN ZOTERO_ITEM CSL_CITATION {"citationID":"gZRf9Z19","properties":{"formattedCitation":"(Bailey)","plainCitation":"(Bailey)","noteIndex":0},"citationItems":[{"id":17177,"uris":["http://zotero.org/users/local/tDp9ODyy/items/RZKEQUKV"],"itemData":{"id":17177,"type":"report","abstract":"Childcare access is critical to economically healthy communities, aiding in early child development, caretakers being able to work, and supporting local industries and businesses.","language":"en-US","title":"State of Childcare in Rural North Carolina","URL":"https://www.ncruralcenter.org/wp-content/uploads/2024/11/FINAL_State_Of_Childcare_Report.pdf","author":[{"family":"Bailey","given":"Dalton"}],"accessed":{"date-parts":[["2026",5,3]]},"issued":{"date-parts":[["2024",11,18]]}}}],"schema":"https://github.com/citation-style-language/schema/raw/master/csl-citation.json"} </w:instrText>
      </w:r>
      <w:r w:rsidR="008A0279" w:rsidRPr="00A26A5D">
        <w:rPr>
          <w:rFonts w:ascii="Times New Roman" w:hAnsi="Times New Roman" w:cs="Times New Roman"/>
          <w:sz w:val="24"/>
          <w:szCs w:val="24"/>
        </w:rPr>
        <w:fldChar w:fldCharType="separate"/>
      </w:r>
      <w:r w:rsidR="008A0279" w:rsidRPr="00A26A5D">
        <w:rPr>
          <w:rFonts w:ascii="Times New Roman" w:hAnsi="Times New Roman" w:cs="Times New Roman"/>
          <w:sz w:val="24"/>
          <w:szCs w:val="24"/>
        </w:rPr>
        <w:t>(Bailey)</w:t>
      </w:r>
      <w:r w:rsidR="008A0279" w:rsidRPr="00A26A5D">
        <w:rPr>
          <w:rFonts w:ascii="Times New Roman" w:hAnsi="Times New Roman" w:cs="Times New Roman"/>
          <w:sz w:val="24"/>
          <w:szCs w:val="24"/>
        </w:rPr>
        <w:fldChar w:fldCharType="end"/>
      </w:r>
      <w:r w:rsidRPr="00A26A5D">
        <w:rPr>
          <w:rFonts w:ascii="Times New Roman" w:hAnsi="Times New Roman" w:cs="Times New Roman"/>
          <w:sz w:val="24"/>
          <w:szCs w:val="24"/>
        </w:rPr>
        <w:t>. As childcare becomes unaffordable, parents do not just seek cheaper options. As a result, they work less, turn down promotions, or leave the workforce altogether, diminishing the productive labor force of Mecklenburg County and adding more individuals to those who are effectively reliant on the safety-net services. The solution to this obstacle, therefore, becomes the county-level investment in subsidized community childcare facilities and not spending on social services policies, but rather a plan of workforce development whose economic impacts are direct and measurable in the region.</w:t>
      </w:r>
    </w:p>
    <w:p w14:paraId="5A727809" w14:textId="4BF76495" w:rsidR="00E252A6" w:rsidRPr="00A26A5D" w:rsidRDefault="00E252A6" w:rsidP="00A26A5D">
      <w:pPr>
        <w:spacing w:after="0" w:line="480" w:lineRule="auto"/>
        <w:ind w:firstLine="720"/>
        <w:contextualSpacing/>
        <w:rPr>
          <w:rFonts w:ascii="Times New Roman" w:hAnsi="Times New Roman" w:cs="Times New Roman"/>
          <w:sz w:val="24"/>
          <w:szCs w:val="24"/>
        </w:rPr>
      </w:pPr>
      <w:r w:rsidRPr="00A26A5D">
        <w:rPr>
          <w:rFonts w:ascii="Times New Roman" w:hAnsi="Times New Roman" w:cs="Times New Roman"/>
          <w:sz w:val="24"/>
          <w:szCs w:val="24"/>
        </w:rPr>
        <w:t xml:space="preserve">The impact of unaffordable childcare is far-reaching, as it goes beyond the employment factor and into the physical well-being of the families to whom it impacts. In </w:t>
      </w:r>
      <w:r w:rsidR="00534E77" w:rsidRPr="00A26A5D">
        <w:rPr>
          <w:rFonts w:ascii="Times New Roman" w:hAnsi="Times New Roman" w:cs="Times New Roman"/>
          <w:sz w:val="24"/>
          <w:szCs w:val="24"/>
        </w:rPr>
        <w:t>a study</w:t>
      </w:r>
      <w:r w:rsidRPr="00A26A5D">
        <w:rPr>
          <w:rFonts w:ascii="Times New Roman" w:hAnsi="Times New Roman" w:cs="Times New Roman"/>
          <w:sz w:val="24"/>
          <w:szCs w:val="24"/>
        </w:rPr>
        <w:t xml:space="preserve">, it was discovered that childcare needs were a quantifiable hindrance to women in safety-net health systems in seeking health care, and childcare demands not being met led to missed appointments </w:t>
      </w:r>
      <w:r w:rsidRPr="00A26A5D">
        <w:rPr>
          <w:rFonts w:ascii="Times New Roman" w:hAnsi="Times New Roman" w:cs="Times New Roman"/>
          <w:sz w:val="24"/>
          <w:szCs w:val="24"/>
        </w:rPr>
        <w:lastRenderedPageBreak/>
        <w:t xml:space="preserve">and a significant decrease in utilization of preventive and primary care services </w:t>
      </w:r>
      <w:r w:rsidR="00534E77" w:rsidRPr="00A26A5D">
        <w:rPr>
          <w:rFonts w:ascii="Times New Roman" w:hAnsi="Times New Roman" w:cs="Times New Roman"/>
          <w:sz w:val="24"/>
          <w:szCs w:val="24"/>
        </w:rPr>
        <w:fldChar w:fldCharType="begin"/>
      </w:r>
      <w:r w:rsidR="00534E77" w:rsidRPr="00A26A5D">
        <w:rPr>
          <w:rFonts w:ascii="Times New Roman" w:hAnsi="Times New Roman" w:cs="Times New Roman"/>
          <w:sz w:val="24"/>
          <w:szCs w:val="24"/>
        </w:rPr>
        <w:instrText xml:space="preserve"> ADDIN ZOTERO_ITEM CSL_CITATION {"citationID":"9gRdKxuo","properties":{"formattedCitation":"(Gaur et al.)","plainCitation":"(Gaur et al.)","noteIndex":0},"citationItems":[{"id":17165,"uris":["http://zotero.org/users/local/tDp9ODyy/items/HBW2EQT6"],"itemData":{"id":17165,"type":"article-journal","abstract":"Childcare needs are an understudied social determinant of health. The effect of childcare needs on access to healthcare must be understood to inform health system interventions and policy reform. This study sought to characterize childcare needs, access to childcare, and prior experience with navigating childcare needs in healthcare settings among women in a safety-net population.","container-title":"BMC Public Health","DOI":"10.1186/s12889-024-19125-1","ISSN":"1471-2458","issue":"1","journalAbbreviation":"BMC Public Health","language":"en","page":"1608","source":"Springer Link","title":"Childcare needs as a barrier to healthcare among women in a safety-net health system","volume":"24","author":[{"family":"Gaur","given":"Priyanka"},{"family":"Ganguly","given":"Anisha P."},{"family":"Kuo","given":"Madyson"},{"family":"Martin","given":"Robert"},{"family":"Alvarez","given":"Kristin S."},{"family":"Bhavan","given":"Kavita P."},{"family":"Kho","given":"Kimberly A."}],"issued":{"date-parts":[["2024",6,17]]}}}],"schema":"https://github.com/citation-style-language/schema/raw/master/csl-citation.json"} </w:instrText>
      </w:r>
      <w:r w:rsidR="00534E77" w:rsidRPr="00A26A5D">
        <w:rPr>
          <w:rFonts w:ascii="Times New Roman" w:hAnsi="Times New Roman" w:cs="Times New Roman"/>
          <w:sz w:val="24"/>
          <w:szCs w:val="24"/>
        </w:rPr>
        <w:fldChar w:fldCharType="separate"/>
      </w:r>
      <w:r w:rsidR="00534E77" w:rsidRPr="00A26A5D">
        <w:rPr>
          <w:rFonts w:ascii="Times New Roman" w:hAnsi="Times New Roman" w:cs="Times New Roman"/>
          <w:sz w:val="24"/>
          <w:szCs w:val="24"/>
        </w:rPr>
        <w:t>(Gaur et al. 2)</w:t>
      </w:r>
      <w:r w:rsidR="00534E77" w:rsidRPr="00A26A5D">
        <w:rPr>
          <w:rFonts w:ascii="Times New Roman" w:hAnsi="Times New Roman" w:cs="Times New Roman"/>
          <w:sz w:val="24"/>
          <w:szCs w:val="24"/>
        </w:rPr>
        <w:fldChar w:fldCharType="end"/>
      </w:r>
      <w:r w:rsidRPr="00A26A5D">
        <w:rPr>
          <w:rFonts w:ascii="Times New Roman" w:hAnsi="Times New Roman" w:cs="Times New Roman"/>
          <w:sz w:val="24"/>
          <w:szCs w:val="24"/>
        </w:rPr>
        <w:t xml:space="preserve">. This observation indicates that the absence of access to stable childcare by a </w:t>
      </w:r>
      <w:proofErr w:type="gramStart"/>
      <w:r w:rsidRPr="00A26A5D">
        <w:rPr>
          <w:rFonts w:ascii="Times New Roman" w:hAnsi="Times New Roman" w:cs="Times New Roman"/>
          <w:sz w:val="24"/>
          <w:szCs w:val="24"/>
        </w:rPr>
        <w:t>parent spills</w:t>
      </w:r>
      <w:proofErr w:type="gramEnd"/>
      <w:r w:rsidRPr="00A26A5D">
        <w:rPr>
          <w:rFonts w:ascii="Times New Roman" w:hAnsi="Times New Roman" w:cs="Times New Roman"/>
          <w:sz w:val="24"/>
          <w:szCs w:val="24"/>
        </w:rPr>
        <w:t xml:space="preserve"> over to all areas that need scheduled and sustained home absence, such as regular checkups, prenatal visits, and chronic disease management. In the case of Mecklenburg County, where a good percentage of people in the working class rely on federally qualified healthcare centers and county-operated clinics, such a dynamic means further pressure on a healthcare sector already strained by the pressures of operating under capacity. Childcare inaccessibility as a result of the failure to obtain it is a larger public health cost that is seldom considered by policymakers when determining the economic cost of childcare inaccessibility. The idea of increasing affordable childcare by opening affordable community-based childcare centers would bring an added advantage of not only saving healthcare bills, controllable and preventable healthcare costs, but also having the additional benefit of removing a structural barrier to the access of routine healthcare-seeking behaviors by both the public health administrator and the county budget official.</w:t>
      </w:r>
    </w:p>
    <w:p w14:paraId="7473C629" w14:textId="5F15374D" w:rsidR="00E252A6" w:rsidRPr="00A26A5D" w:rsidRDefault="00E252A6" w:rsidP="00A26A5D">
      <w:pPr>
        <w:spacing w:after="0" w:line="480" w:lineRule="auto"/>
        <w:contextualSpacing/>
        <w:rPr>
          <w:rFonts w:ascii="Times New Roman" w:hAnsi="Times New Roman" w:cs="Times New Roman"/>
          <w:b/>
          <w:bCs/>
          <w:sz w:val="24"/>
          <w:szCs w:val="24"/>
        </w:rPr>
      </w:pPr>
      <w:r w:rsidRPr="00A26A5D">
        <w:rPr>
          <w:rFonts w:ascii="Times New Roman" w:hAnsi="Times New Roman" w:cs="Times New Roman"/>
          <w:b/>
          <w:bCs/>
          <w:sz w:val="24"/>
          <w:szCs w:val="24"/>
        </w:rPr>
        <w:t>Prior Solutions</w:t>
      </w:r>
    </w:p>
    <w:p w14:paraId="696F6512" w14:textId="6CDA7946" w:rsidR="00E252A6" w:rsidRPr="00A26A5D" w:rsidRDefault="00E252A6" w:rsidP="00A26A5D">
      <w:pPr>
        <w:spacing w:after="0" w:line="480" w:lineRule="auto"/>
        <w:ind w:firstLine="720"/>
        <w:contextualSpacing/>
        <w:rPr>
          <w:rFonts w:ascii="Times New Roman" w:hAnsi="Times New Roman" w:cs="Times New Roman"/>
          <w:sz w:val="24"/>
          <w:szCs w:val="24"/>
        </w:rPr>
      </w:pPr>
      <w:r w:rsidRPr="00A26A5D">
        <w:rPr>
          <w:rFonts w:ascii="Times New Roman" w:hAnsi="Times New Roman" w:cs="Times New Roman"/>
          <w:sz w:val="24"/>
          <w:szCs w:val="24"/>
        </w:rPr>
        <w:t xml:space="preserve">The subsidy programs run by the federal and state governments have also tried to fix child care affordability, but have not served most families that should be served in North Carolina and MNC, in particular. In 1995, the Child Care Subsidy Assistance Program, funded by the federal Child Care and Development Fund and administered at the state level, was created to make licensed childcare affordable to low-income working families but, due to the current level of funding, seventeen percent of the eligible children throughout the state are assisted with, and there are thirty thousand children aged zero to five on the statewide waiting list (NC Early Education Coalition This coverage gap has been escalated by a reimbursement model designed </w:t>
      </w:r>
      <w:r w:rsidRPr="00A26A5D">
        <w:rPr>
          <w:rFonts w:ascii="Times New Roman" w:hAnsi="Times New Roman" w:cs="Times New Roman"/>
          <w:sz w:val="24"/>
          <w:szCs w:val="24"/>
        </w:rPr>
        <w:lastRenderedPageBreak/>
        <w:t xml:space="preserve">on 2018 market rate information, which implies that providers are paid at rates that no longer count to the actual operating expenses based on a more up-to-date survey that was just carried out in 2021 </w:t>
      </w:r>
      <w:r w:rsidR="00131A8D" w:rsidRPr="00A26A5D">
        <w:rPr>
          <w:rFonts w:ascii="Times New Roman" w:hAnsi="Times New Roman" w:cs="Times New Roman"/>
          <w:sz w:val="24"/>
          <w:szCs w:val="24"/>
        </w:rPr>
        <w:fldChar w:fldCharType="begin"/>
      </w:r>
      <w:r w:rsidR="00131A8D" w:rsidRPr="00A26A5D">
        <w:rPr>
          <w:rFonts w:ascii="Times New Roman" w:hAnsi="Times New Roman" w:cs="Times New Roman"/>
          <w:sz w:val="24"/>
          <w:szCs w:val="24"/>
        </w:rPr>
        <w:instrText xml:space="preserve"> ADDIN ZOTERO_ITEM CSL_CITATION {"citationID":"dA6MGNVe","properties":{"formattedCitation":"(PACE)","plainCitation":"(PACE)","noteIndex":0},"citationItems":[{"id":17173,"uris":["http://zotero.org/users/local/tDp9ODyy/items/A8Z8WKNU"],"itemData":{"id":17173,"type":"report","abstract":"During the past decade, California has made historic investments in early childhood that span income supports, health care coverage, early learning, and family well-being. Yet 3 years of research listening to parents show that families with young children continue to face severe, interconnected economic hardships, with rising costs for housing, child care, health care, and basic needs outpacing available supports. The authors recommend three strategies to support families: simplify governance and shared accountability across the 0–5 ECE system; expand investments for children ages 0–3, where","language":"en","title":"Making California’s Early Childhood Investments Work for Families | Policy Analysis for California Education","URL":"https://edpolicyinca.org/newsroom/making-californias-early-childhood-investments-work-families","author":[{"family":"PACE","given":""}],"accessed":{"date-parts":[["2026",5,3]]},"issued":{"date-parts":[["2026",1,27]]}}}],"schema":"https://github.com/citation-style-language/schema/raw/master/csl-citation.json"} </w:instrText>
      </w:r>
      <w:r w:rsidR="00131A8D" w:rsidRPr="00A26A5D">
        <w:rPr>
          <w:rFonts w:ascii="Times New Roman" w:hAnsi="Times New Roman" w:cs="Times New Roman"/>
          <w:sz w:val="24"/>
          <w:szCs w:val="24"/>
        </w:rPr>
        <w:fldChar w:fldCharType="separate"/>
      </w:r>
      <w:r w:rsidR="00131A8D" w:rsidRPr="00A26A5D">
        <w:rPr>
          <w:rFonts w:ascii="Times New Roman" w:hAnsi="Times New Roman" w:cs="Times New Roman"/>
          <w:sz w:val="24"/>
          <w:szCs w:val="24"/>
        </w:rPr>
        <w:t>(PACE)</w:t>
      </w:r>
      <w:r w:rsidR="00131A8D" w:rsidRPr="00A26A5D">
        <w:rPr>
          <w:rFonts w:ascii="Times New Roman" w:hAnsi="Times New Roman" w:cs="Times New Roman"/>
          <w:sz w:val="24"/>
          <w:szCs w:val="24"/>
        </w:rPr>
        <w:fldChar w:fldCharType="end"/>
      </w:r>
      <w:r w:rsidRPr="00A26A5D">
        <w:rPr>
          <w:rFonts w:ascii="Times New Roman" w:hAnsi="Times New Roman" w:cs="Times New Roman"/>
          <w:sz w:val="24"/>
          <w:szCs w:val="24"/>
        </w:rPr>
        <w:t xml:space="preserve">. This difference between reimbursement rates and actual costs leads some providers to either take losses or decrease the number of people they can enroll, or increase prices of families who can pay out of pocket, which in turn further limits access. An article in the Journal of Child and Family Studies confirms that even with greater awareness in the general population and media coverage of childcare as a policy concern, especially during the COVID-19 pandemic, national media representations of childcare problems have failed to be transferred into greater legislative investments </w:t>
      </w:r>
      <w:r w:rsidR="008A0279" w:rsidRPr="00A26A5D">
        <w:rPr>
          <w:rFonts w:ascii="Times New Roman" w:hAnsi="Times New Roman" w:cs="Times New Roman"/>
          <w:sz w:val="24"/>
          <w:szCs w:val="24"/>
        </w:rPr>
        <w:fldChar w:fldCharType="begin"/>
      </w:r>
      <w:r w:rsidR="008A0279" w:rsidRPr="00A26A5D">
        <w:rPr>
          <w:rFonts w:ascii="Times New Roman" w:hAnsi="Times New Roman" w:cs="Times New Roman"/>
          <w:sz w:val="24"/>
          <w:szCs w:val="24"/>
        </w:rPr>
        <w:instrText xml:space="preserve"> ADDIN ZOTERO_ITEM CSL_CITATION {"citationID":"EMVY5x7D","properties":{"formattedCitation":"(Tait et al.)","plainCitation":"(Tait et al.)","noteIndex":0},"citationItems":[{"id":17178,"uris":["http://zotero.org/users/local/tDp9ODyy/items/YHT8292P"],"itemData":{"id":17178,"type":"article-journal","abstract":"Early care and education (ECE), or the care young children receive before entering formal schooling, can take multiple forms and is delivered in different settings, such as a center, church, or public school. Federal and state governments regularly fund ECE programs and policies through the Child Care and Development Block Grant Act (CCDBG). Many families, however, face significant challenges in access, cost, and quality of ECE programs, and ECE professionals report substantial challenges in the workplace (e.g., inadequate training) and beyond (e.g., low wages). Policies addressing issues related to ECE were proposed in 2021, but stalled on the U.S. federal policy agenda. In this study, we examine the ECE content of local television news coverage both for its representations of and for its potential influences on ECE policy agendas. We use data from local stations affiliated with the major networks (ABC, NBC, CBS, and FOX) in media markets across the U.S., airing before and during the pandemic. We analyze elements of coverage that could affect public recognition of ECE-related issues, including how problems were framed (e.g., news coverage highlighting scandals or adverse events at ECE facilities) and solutions identified (e.g., public policy). We find that during 2018 and 2019, more coverage highlighted scandalous activity than public policy. The reverse was true, however, during the early period of the pandemic (from mid-March through June of 2020). Researchers and health professionals were seldom included in stories in either sample, and very few stories offered context about the benefits of ECE for health and well-being. These coverage patterns have implications for the public’s understanding of ECE policy and the perceived need for reform. Policymakers, advocates, and researchers looking to advance support for ECE should consider ways to use local television news to present health and policy-relevant information to broad segments of the public.","container-title":"Journal of Child and Family Studies","DOI":"10.1007/s10826-023-02573-5","ISSN":"1573-2843","issue":"6","journalAbbreviation":"J Child Fam Stud","language":"en","page":"1617-1626","source":"Springer Link","title":"News Media Coverage of Childcare: How U.S. Local TV News Framed the Problem Before and During the Early Stage of the COVID-19 Pandemic","title-short":"News Media Coverage of Childcare","volume":"32","author":[{"family":"Tait","given":"Margaret E."},{"family":"Bogucki","given":"Colleen"},{"family":"Baum","given":"Laura"},{"family":"Fowler","given":"Erika Franklin"},{"family":"Niederdeppe","given":"Jeff"},{"family":"Gollust","given":"Sarah E."}],"issued":{"date-parts":[["2023",6,1]]}}}],"schema":"https://github.com/citation-style-language/schema/raw/master/csl-citation.json"} </w:instrText>
      </w:r>
      <w:r w:rsidR="008A0279" w:rsidRPr="00A26A5D">
        <w:rPr>
          <w:rFonts w:ascii="Times New Roman" w:hAnsi="Times New Roman" w:cs="Times New Roman"/>
          <w:sz w:val="24"/>
          <w:szCs w:val="24"/>
        </w:rPr>
        <w:fldChar w:fldCharType="separate"/>
      </w:r>
      <w:r w:rsidR="008A0279" w:rsidRPr="00A26A5D">
        <w:rPr>
          <w:rFonts w:ascii="Times New Roman" w:hAnsi="Times New Roman" w:cs="Times New Roman"/>
          <w:sz w:val="24"/>
          <w:szCs w:val="24"/>
        </w:rPr>
        <w:t>(Tait et al. 1620)</w:t>
      </w:r>
      <w:r w:rsidR="008A0279" w:rsidRPr="00A26A5D">
        <w:rPr>
          <w:rFonts w:ascii="Times New Roman" w:hAnsi="Times New Roman" w:cs="Times New Roman"/>
          <w:sz w:val="24"/>
          <w:szCs w:val="24"/>
        </w:rPr>
        <w:fldChar w:fldCharType="end"/>
      </w:r>
      <w:r w:rsidRPr="00A26A5D">
        <w:rPr>
          <w:rFonts w:ascii="Times New Roman" w:hAnsi="Times New Roman" w:cs="Times New Roman"/>
          <w:sz w:val="24"/>
          <w:szCs w:val="24"/>
        </w:rPr>
        <w:t xml:space="preserve">. </w:t>
      </w:r>
      <w:r w:rsidR="008A0279" w:rsidRPr="00A26A5D">
        <w:rPr>
          <w:rFonts w:ascii="Times New Roman" w:hAnsi="Times New Roman" w:cs="Times New Roman"/>
          <w:sz w:val="24"/>
          <w:szCs w:val="24"/>
        </w:rPr>
        <w:t>That is exactly why this disconnect between the intentions of the policy and the realization of the policy is what causes Mecklenburg County to have to proact at their own local level, instead of having to wait until a federal policy is reformed and has failed to reach the populace.</w:t>
      </w:r>
    </w:p>
    <w:p w14:paraId="718565C3" w14:textId="146B67C5" w:rsidR="00E252A6" w:rsidRPr="00A26A5D" w:rsidRDefault="00E252A6" w:rsidP="00A26A5D">
      <w:pPr>
        <w:spacing w:after="0" w:line="480" w:lineRule="auto"/>
        <w:contextualSpacing/>
        <w:rPr>
          <w:rFonts w:ascii="Times New Roman" w:hAnsi="Times New Roman" w:cs="Times New Roman"/>
          <w:b/>
          <w:bCs/>
          <w:sz w:val="24"/>
          <w:szCs w:val="24"/>
        </w:rPr>
      </w:pPr>
      <w:r w:rsidRPr="00A26A5D">
        <w:rPr>
          <w:rFonts w:ascii="Times New Roman" w:hAnsi="Times New Roman" w:cs="Times New Roman"/>
          <w:b/>
          <w:bCs/>
          <w:sz w:val="24"/>
          <w:szCs w:val="24"/>
        </w:rPr>
        <w:t>Proposed Solution</w:t>
      </w:r>
    </w:p>
    <w:p w14:paraId="3FAE6F4B" w14:textId="77777777" w:rsidR="008A0279" w:rsidRPr="00A26A5D" w:rsidRDefault="00E252A6" w:rsidP="00A26A5D">
      <w:pPr>
        <w:spacing w:after="0" w:line="480" w:lineRule="auto"/>
        <w:ind w:firstLine="720"/>
        <w:contextualSpacing/>
        <w:rPr>
          <w:rFonts w:ascii="Times New Roman" w:hAnsi="Times New Roman" w:cs="Times New Roman"/>
          <w:sz w:val="24"/>
          <w:szCs w:val="24"/>
        </w:rPr>
      </w:pPr>
      <w:r w:rsidRPr="00A26A5D">
        <w:rPr>
          <w:rFonts w:ascii="Times New Roman" w:hAnsi="Times New Roman" w:cs="Times New Roman"/>
          <w:sz w:val="24"/>
          <w:szCs w:val="24"/>
        </w:rPr>
        <w:t xml:space="preserve">Mecklenburg County needs to implement a focused, </w:t>
      </w:r>
      <w:proofErr w:type="gramStart"/>
      <w:r w:rsidRPr="00A26A5D">
        <w:rPr>
          <w:rFonts w:ascii="Times New Roman" w:hAnsi="Times New Roman" w:cs="Times New Roman"/>
          <w:sz w:val="24"/>
          <w:szCs w:val="24"/>
        </w:rPr>
        <w:t>an</w:t>
      </w:r>
      <w:proofErr w:type="gramEnd"/>
      <w:r w:rsidRPr="00A26A5D">
        <w:rPr>
          <w:rFonts w:ascii="Times New Roman" w:hAnsi="Times New Roman" w:cs="Times New Roman"/>
          <w:sz w:val="24"/>
          <w:szCs w:val="24"/>
        </w:rPr>
        <w:t xml:space="preserve"> multi-part investment plan that focuses on community-based centers of childcare and starts with direct county funding with matching state and federal dollars. Findings from a study that statistically significant decreases in rates of child abuse and neglect corresponded with more generous policies concerning childcare subsidies, suggesting as well that childcare investment has simultaneous protective effects on many social systems at once </w:t>
      </w:r>
      <w:r w:rsidR="00315EF8" w:rsidRPr="00A26A5D">
        <w:rPr>
          <w:rFonts w:ascii="Times New Roman" w:hAnsi="Times New Roman" w:cs="Times New Roman"/>
          <w:sz w:val="24"/>
          <w:szCs w:val="24"/>
        </w:rPr>
        <w:fldChar w:fldCharType="begin"/>
      </w:r>
      <w:r w:rsidR="00315EF8" w:rsidRPr="00A26A5D">
        <w:rPr>
          <w:rFonts w:ascii="Times New Roman" w:hAnsi="Times New Roman" w:cs="Times New Roman"/>
          <w:sz w:val="24"/>
          <w:szCs w:val="24"/>
        </w:rPr>
        <w:instrText xml:space="preserve"> ADDIN ZOTERO_ITEM CSL_CITATION {"citationID":"IAJtXfFr","properties":{"formattedCitation":"(Klika et al.)","plainCitation":"(Klika et al.)","noteIndex":0},"citationItems":[{"id":17170,"uris":["http://zotero.org/users/local/tDp9ODyy/items/3PGLDWY9"],"itemData":{"id":17170,"type":"article-journal","abstract":"In the United States, childcare subsidies are available to low-income working parents to assist with the cost of childcare. The subsidies are provided as block grants to states, which allows for a great deal of flexibility in the specific policies guiding their distribution. Prior research has found a protective link between childcare subsidies and child maltreatment, but the variations in policies have been much less explored. The current study used longitudinal administrative child welfare data from 10 years (2009–2019) linked with state policies regarding the income eligibility requirements of states to examine the impact of these policies on child abuse and neglect among young children (0–5); early school-age children (6–12), and older children (13–17). Using multiple regression and controlling for state demographic characteristics, the study found that more generous policies surrounding income eligibility were related to lower rates of child abuse and neglect investigations at the state level.","container-title":"Children","DOI":"10.3390/children10010064","ISSN":"2227-9067","issue":"1","journalAbbreviation":"Children (Basel)","page":"64","PMID":"36670615","PMCID":"PMC9865551","source":"PubMed Central","title":"Childcare Subsidy Enrollment Income Generosity and Child Maltreatment","volume":"10","author":[{"family":"Klika","given":"J. Bart"},{"family":"Maguire-Jack","given":"Kathryn"},{"family":"Feely","given":"Megan"},{"family":"Schneider","given":"William"},{"family":"Pace","given":"Garrett T."},{"family":"Rostad","given":"Whitney"},{"family":"Murphy","given":"Catherine A."},{"family":"Merrick","given":"Melissa T."}],"issued":{"date-parts":[["2022",12,28]]}}}],"schema":"https://github.com/citation-style-language/schema/raw/master/csl-citation.json"} </w:instrText>
      </w:r>
      <w:r w:rsidR="00315EF8" w:rsidRPr="00A26A5D">
        <w:rPr>
          <w:rFonts w:ascii="Times New Roman" w:hAnsi="Times New Roman" w:cs="Times New Roman"/>
          <w:sz w:val="24"/>
          <w:szCs w:val="24"/>
        </w:rPr>
        <w:fldChar w:fldCharType="separate"/>
      </w:r>
      <w:r w:rsidR="00315EF8" w:rsidRPr="00A26A5D">
        <w:rPr>
          <w:rFonts w:ascii="Times New Roman" w:hAnsi="Times New Roman" w:cs="Times New Roman"/>
          <w:sz w:val="24"/>
          <w:szCs w:val="24"/>
        </w:rPr>
        <w:t>(Klika et al. 5)</w:t>
      </w:r>
      <w:r w:rsidR="00315EF8" w:rsidRPr="00A26A5D">
        <w:rPr>
          <w:rFonts w:ascii="Times New Roman" w:hAnsi="Times New Roman" w:cs="Times New Roman"/>
          <w:sz w:val="24"/>
          <w:szCs w:val="24"/>
        </w:rPr>
        <w:fldChar w:fldCharType="end"/>
      </w:r>
      <w:r w:rsidRPr="00A26A5D">
        <w:rPr>
          <w:rFonts w:ascii="Times New Roman" w:hAnsi="Times New Roman" w:cs="Times New Roman"/>
          <w:sz w:val="24"/>
          <w:szCs w:val="24"/>
        </w:rPr>
        <w:t xml:space="preserve">. The implication of this discovery is that county investment is justified by policy matters beyond workforce economics: any time households can access reasonably-charged childcare, they experience less household financial stress, their bandwidth is elevated, and the kinds of conditions that lead to child maltreatment are quantifiably diminished. An investment plan at the county level (Expanding the number of </w:t>
      </w:r>
      <w:r w:rsidRPr="00A26A5D">
        <w:rPr>
          <w:rFonts w:ascii="Times New Roman" w:hAnsi="Times New Roman" w:cs="Times New Roman"/>
          <w:sz w:val="24"/>
          <w:szCs w:val="24"/>
        </w:rPr>
        <w:lastRenderedPageBreak/>
        <w:t>subsidized slots to families whose incomes hit up to two hundred percent of federal poverty level -the current state eligibility cap) would expand access to the families most vulnerable to such spillover damages. This strategy would have a direct bearing in the policy context of Mecklenburg County since the policy has the framework of infrastructure, which is Child Care Resources Inc., the county childcare financial aid administrator, already in place; what is being budgeted is the money to increase the scale of its infrastructure to accommodate the recorded demand. The most efficient and the most actionable step open to the local policy makers is the commitment of county funds to this expansion, and the use of the county funds to attract available state matching funds.</w:t>
      </w:r>
    </w:p>
    <w:p w14:paraId="1A523295" w14:textId="21F076AD" w:rsidR="00E252A6" w:rsidRPr="00A26A5D" w:rsidRDefault="00E252A6" w:rsidP="00A26A5D">
      <w:pPr>
        <w:spacing w:after="0" w:line="480" w:lineRule="auto"/>
        <w:ind w:firstLine="720"/>
        <w:contextualSpacing/>
        <w:rPr>
          <w:rFonts w:ascii="Times New Roman" w:hAnsi="Times New Roman" w:cs="Times New Roman"/>
          <w:sz w:val="24"/>
          <w:szCs w:val="24"/>
        </w:rPr>
      </w:pPr>
      <w:r w:rsidRPr="00A26A5D">
        <w:rPr>
          <w:rFonts w:ascii="Times New Roman" w:hAnsi="Times New Roman" w:cs="Times New Roman"/>
          <w:sz w:val="24"/>
          <w:szCs w:val="24"/>
        </w:rPr>
        <w:t xml:space="preserve">There is no sustainable increase in childcare access without stabilizing the childcare workforce in the first place, whose underpayment and high turnover are directly stemming out the availability of slots. According to a study, the national childcare workforce is lower in January 2023 than in January 2020 by 5.9 percent, and insufficient compensation is cited as the main force behind the attrition structural reasons; the research also found that centers that operate with chronic staffing shortages must decrease enrollment and operate below licensed capacity despite having physical space available </w:t>
      </w:r>
      <w:r w:rsidR="00534E77" w:rsidRPr="00A26A5D">
        <w:rPr>
          <w:rFonts w:ascii="Times New Roman" w:hAnsi="Times New Roman" w:cs="Times New Roman"/>
          <w:sz w:val="24"/>
          <w:szCs w:val="24"/>
        </w:rPr>
        <w:fldChar w:fldCharType="begin"/>
      </w:r>
      <w:r w:rsidR="00534E77" w:rsidRPr="00A26A5D">
        <w:rPr>
          <w:rFonts w:ascii="Times New Roman" w:hAnsi="Times New Roman" w:cs="Times New Roman"/>
          <w:sz w:val="24"/>
          <w:szCs w:val="24"/>
        </w:rPr>
        <w:instrText xml:space="preserve"> ADDIN ZOTERO_ITEM CSL_CITATION {"citationID":"x93aKAhi","properties":{"formattedCitation":"(Hall et al.)","plainCitation":"(Hall et al.)","noteIndex":0},"citationItems":[{"id":17167,"uris":["http://zotero.org/users/local/tDp9ODyy/items/VYQ79MIS"],"itemData":{"id":17167,"type":"article-journal","abstract":"Child care teachers support young children's learning and development and parents’ ability to work. However, they earn far less and turn over at far higher rates than K–12 teachers. COVID-19 exacerbated staffing challenges, and the child care workforce was 5.9 percent smaller in January 2023 than in January 2020. While low compensation likely drives turnover in early childhood education, there is relatively little large-scale evidence on the link between compensation and staffing challenges. We summarize the limited pre-pandemic evidence and use pandemic-era data from 90 percent of publicly funded child care centers in Louisiana to describe the relationship between sites’ compensation and staffing challenges. In October 2022, 15 percent of centers’ lead teacher positions were unfilled—nearly quadruple the 4 percent national vacancy rate for public school teachers. Of centers with any vacancies or hires in the past six months, 65 percent turned families away and 84 percent hired less-experienced or -qualified teachers than desired due to staffing challenges. Centers with higher wages were significantly less likely to report staffing challenges, turn families away, and hire less-experienced teachers, after controlling for center characteristics and region. Our findings and prior evidence suggest that wage increases are promising for stabilizing the child care workforce.","container-title":"Education Finance and Policy","DOI":"10.1162/edfp_a_00410","ISSN":"1557-3060","issue":"3","journalAbbreviation":"Education Finance and Policy","page":"524-537","source":"Silverchair","title":"Compensation and Staffing Challenges in Child Care: Statewide Evidence from Pandemic Relief Applications","title-short":"Compensation and Staffing Challenges in Child Care","volume":"19","author":[{"family":"Hall","given":"Todd"},{"family":"Fares","given":"Isabelle"},{"family":"Markowitz","given":"Anna J."},{"family":"Miller-Bains","given":"Kate"},{"family":"Bassok","given":"Daphna"}],"issued":{"date-parts":[["2024",7,2]]}}}],"schema":"https://github.com/citation-style-language/schema/raw/master/csl-citation.json"} </w:instrText>
      </w:r>
      <w:r w:rsidR="00534E77" w:rsidRPr="00A26A5D">
        <w:rPr>
          <w:rFonts w:ascii="Times New Roman" w:hAnsi="Times New Roman" w:cs="Times New Roman"/>
          <w:sz w:val="24"/>
          <w:szCs w:val="24"/>
        </w:rPr>
        <w:fldChar w:fldCharType="separate"/>
      </w:r>
      <w:r w:rsidR="00534E77" w:rsidRPr="00A26A5D">
        <w:rPr>
          <w:rFonts w:ascii="Times New Roman" w:hAnsi="Times New Roman" w:cs="Times New Roman"/>
          <w:sz w:val="24"/>
          <w:szCs w:val="24"/>
        </w:rPr>
        <w:t>(Hall et al. 525)</w:t>
      </w:r>
      <w:r w:rsidR="00534E77" w:rsidRPr="00A26A5D">
        <w:rPr>
          <w:rFonts w:ascii="Times New Roman" w:hAnsi="Times New Roman" w:cs="Times New Roman"/>
          <w:sz w:val="24"/>
          <w:szCs w:val="24"/>
        </w:rPr>
        <w:fldChar w:fldCharType="end"/>
      </w:r>
      <w:r w:rsidRPr="00A26A5D">
        <w:rPr>
          <w:rFonts w:ascii="Times New Roman" w:hAnsi="Times New Roman" w:cs="Times New Roman"/>
          <w:sz w:val="24"/>
          <w:szCs w:val="24"/>
        </w:rPr>
        <w:t xml:space="preserve">. At Mecklenburg County, where the median hourly wage of childcare workers is close to the national rate of 14.60, which is lower than that of retail and customer service jobs, childcare providers are unable to attract employees within a regional labor market that provides higher-paid positions </w:t>
      </w:r>
      <w:r w:rsidR="00534E77" w:rsidRPr="00A26A5D">
        <w:rPr>
          <w:rFonts w:ascii="Times New Roman" w:hAnsi="Times New Roman" w:cs="Times New Roman"/>
          <w:sz w:val="24"/>
          <w:szCs w:val="24"/>
        </w:rPr>
        <w:fldChar w:fldCharType="begin"/>
      </w:r>
      <w:r w:rsidR="00534E77" w:rsidRPr="00A26A5D">
        <w:rPr>
          <w:rFonts w:ascii="Times New Roman" w:hAnsi="Times New Roman" w:cs="Times New Roman"/>
          <w:sz w:val="24"/>
          <w:szCs w:val="24"/>
        </w:rPr>
        <w:instrText xml:space="preserve"> ADDIN ZOTERO_ITEM CSL_CITATION {"citationID":"RSf0NTex","properties":{"formattedCitation":"(Foundations for Families)","plainCitation":"(Foundations for Families)","noteIndex":0},"citationItems":[{"id":17163,"uris":["http://zotero.org/users/local/tDp9ODyy/items/YXCIPAZZ"],"itemData":{"id":17163,"type":"webpage","abstract":"Over the last few years, we’ve talked about the critical staffing  challenges facing early childhood programs . These challenges existed before the COVID-19 pandemic, and they got much worse during that time. Although the child care industry lost 370,700 jobs from February to April 2020,  estimates","container-title":"Foundations for Families","language":"en-US","title":"Child Care Staffing Challenges Remain While Families Struggle With the Cost of Child Care","URL":"https://www.foundationsforfamilies.com/talking-points/child-care-staffing-challenges-remain-while-families-struggle-with-the-cost-of-child-care","author":[{"family":"Foundations for Families","given":""}],"accessed":{"date-parts":[["2026",5,3]]},"issued":{"date-parts":[["2024"]]}}}],"schema":"https://github.com/citation-style-language/schema/raw/master/csl-citation.json"} </w:instrText>
      </w:r>
      <w:r w:rsidR="00534E77" w:rsidRPr="00A26A5D">
        <w:rPr>
          <w:rFonts w:ascii="Times New Roman" w:hAnsi="Times New Roman" w:cs="Times New Roman"/>
          <w:sz w:val="24"/>
          <w:szCs w:val="24"/>
        </w:rPr>
        <w:fldChar w:fldCharType="separate"/>
      </w:r>
      <w:r w:rsidR="00534E77" w:rsidRPr="00A26A5D">
        <w:rPr>
          <w:rFonts w:ascii="Times New Roman" w:hAnsi="Times New Roman" w:cs="Times New Roman"/>
          <w:sz w:val="24"/>
          <w:szCs w:val="24"/>
        </w:rPr>
        <w:t>(Foundations for Families)</w:t>
      </w:r>
      <w:r w:rsidR="00534E77" w:rsidRPr="00A26A5D">
        <w:rPr>
          <w:rFonts w:ascii="Times New Roman" w:hAnsi="Times New Roman" w:cs="Times New Roman"/>
          <w:sz w:val="24"/>
          <w:szCs w:val="24"/>
        </w:rPr>
        <w:fldChar w:fldCharType="end"/>
      </w:r>
      <w:r w:rsidRPr="00A26A5D">
        <w:rPr>
          <w:rFonts w:ascii="Times New Roman" w:hAnsi="Times New Roman" w:cs="Times New Roman"/>
          <w:sz w:val="24"/>
          <w:szCs w:val="24"/>
        </w:rPr>
        <w:t xml:space="preserve">. The effect of this wage gap is a vicious cycle of low pay leading to turnover, turnover leads to low capacity to recruit more enrollments, </w:t>
      </w:r>
      <w:proofErr w:type="gramStart"/>
      <w:r w:rsidRPr="00A26A5D">
        <w:rPr>
          <w:rFonts w:ascii="Times New Roman" w:hAnsi="Times New Roman" w:cs="Times New Roman"/>
          <w:sz w:val="24"/>
          <w:szCs w:val="24"/>
        </w:rPr>
        <w:t>low capacity</w:t>
      </w:r>
      <w:proofErr w:type="gramEnd"/>
      <w:r w:rsidRPr="00A26A5D">
        <w:rPr>
          <w:rFonts w:ascii="Times New Roman" w:hAnsi="Times New Roman" w:cs="Times New Roman"/>
          <w:sz w:val="24"/>
          <w:szCs w:val="24"/>
        </w:rPr>
        <w:t xml:space="preserve"> increases per-child costs of remaining families, and high costs lower demand. To end this cycle, a specific childcare worker state-compensation grant program with the county centers that lie within county subsidies should be </w:t>
      </w:r>
      <w:r w:rsidRPr="00A26A5D">
        <w:rPr>
          <w:rFonts w:ascii="Times New Roman" w:hAnsi="Times New Roman" w:cs="Times New Roman"/>
          <w:sz w:val="24"/>
          <w:szCs w:val="24"/>
        </w:rPr>
        <w:lastRenderedPageBreak/>
        <w:t>developed that would be based on the collaboration between county general funds and employer donations. This component of workforce stabilization has a direct relationship to the overall approach of the county since without workforce stability, an increase in subsidy financing will create a demand to receive care that the current provider workforce is structurally unable to fulfill - a disparity that results in a waste of public investment and no better service delivery than previously.</w:t>
      </w:r>
    </w:p>
    <w:p w14:paraId="5E6B4157" w14:textId="77777777" w:rsidR="00E252A6" w:rsidRPr="00A26A5D" w:rsidRDefault="00E252A6" w:rsidP="00A26A5D">
      <w:pPr>
        <w:spacing w:after="0" w:line="480" w:lineRule="auto"/>
        <w:contextualSpacing/>
        <w:rPr>
          <w:rFonts w:ascii="Times New Roman" w:hAnsi="Times New Roman" w:cs="Times New Roman"/>
          <w:sz w:val="24"/>
          <w:szCs w:val="24"/>
        </w:rPr>
      </w:pPr>
      <w:r w:rsidRPr="00A26A5D">
        <w:rPr>
          <w:rFonts w:ascii="Times New Roman" w:hAnsi="Times New Roman" w:cs="Times New Roman"/>
          <w:b/>
          <w:bCs/>
          <w:sz w:val="24"/>
          <w:szCs w:val="24"/>
        </w:rPr>
        <w:t>Conclusion</w:t>
      </w:r>
    </w:p>
    <w:p w14:paraId="083F1EB0" w14:textId="53B67DD2" w:rsidR="0012738F" w:rsidRPr="00A26A5D" w:rsidRDefault="00E252A6" w:rsidP="00A26A5D">
      <w:pPr>
        <w:spacing w:after="0" w:line="480" w:lineRule="auto"/>
        <w:ind w:firstLine="720"/>
        <w:contextualSpacing/>
        <w:rPr>
          <w:rFonts w:ascii="Times New Roman" w:hAnsi="Times New Roman" w:cs="Times New Roman"/>
          <w:sz w:val="24"/>
          <w:szCs w:val="24"/>
        </w:rPr>
      </w:pPr>
      <w:r w:rsidRPr="00A26A5D">
        <w:rPr>
          <w:rFonts w:ascii="Times New Roman" w:hAnsi="Times New Roman" w:cs="Times New Roman"/>
          <w:sz w:val="24"/>
          <w:szCs w:val="24"/>
        </w:rPr>
        <w:t>Inaccessibility to affordable childcare in Mecklenburg County is a policy failure whose implications have been documented throughout the labor market, the healthcare system and child welfare. The current federal and state funds, such as subsidy programs which work at seventeen percent of coverage and reimbursement rates which rely on old market statistics, and proposals by the legislation which run into the rut before reaching working families are proved unhelpful. The policy authority along with the institutional structure that the Mecklenburg County policymakers have enables them to directly intervene. Investing more, respectively, in county-based childcare centers, revising reimbursement rates to reflect current prices, broadening access to the subsidies to the entire spectrum of eligible income families, and creating a workforce compensation grant to stabilize the provider workforce, the county can generate both employment and population health and child safety benefits. Childcare is not a luxury good that working families use according to their needs, childcare is infrastructure on which every other economic activity is based, and the Mecklenburg County is way overdue in investing in the infrastructure of childcare.</w:t>
      </w:r>
    </w:p>
    <w:p w14:paraId="7F7DBBB4" w14:textId="77777777" w:rsidR="00320E02" w:rsidRPr="00A26A5D" w:rsidRDefault="00320E02" w:rsidP="00A26A5D">
      <w:pPr>
        <w:spacing w:after="0" w:line="480" w:lineRule="auto"/>
        <w:contextualSpacing/>
        <w:rPr>
          <w:rFonts w:ascii="Times New Roman" w:hAnsi="Times New Roman" w:cs="Times New Roman"/>
          <w:sz w:val="24"/>
          <w:szCs w:val="24"/>
        </w:rPr>
      </w:pPr>
      <w:r w:rsidRPr="00A26A5D">
        <w:rPr>
          <w:rFonts w:ascii="Times New Roman" w:hAnsi="Times New Roman" w:cs="Times New Roman"/>
          <w:sz w:val="24"/>
          <w:szCs w:val="24"/>
        </w:rPr>
        <w:br w:type="page"/>
      </w:r>
    </w:p>
    <w:p w14:paraId="1BF63C89" w14:textId="5B70551A" w:rsidR="00320E02" w:rsidRPr="00A26A5D" w:rsidRDefault="00320E02" w:rsidP="00A26A5D">
      <w:pPr>
        <w:spacing w:after="0" w:line="480" w:lineRule="auto"/>
        <w:contextualSpacing/>
        <w:jc w:val="center"/>
        <w:rPr>
          <w:rFonts w:ascii="Times New Roman" w:hAnsi="Times New Roman" w:cs="Times New Roman"/>
          <w:sz w:val="24"/>
          <w:szCs w:val="24"/>
        </w:rPr>
      </w:pPr>
      <w:r w:rsidRPr="00A26A5D">
        <w:rPr>
          <w:rFonts w:ascii="Times New Roman" w:hAnsi="Times New Roman" w:cs="Times New Roman"/>
          <w:sz w:val="24"/>
          <w:szCs w:val="24"/>
        </w:rPr>
        <w:lastRenderedPageBreak/>
        <w:t>Works Cited</w:t>
      </w:r>
    </w:p>
    <w:p w14:paraId="00D614E1" w14:textId="77777777" w:rsidR="008A0279" w:rsidRPr="00A26A5D" w:rsidRDefault="00F10343" w:rsidP="00A26A5D">
      <w:pPr>
        <w:pStyle w:val="Bibliography"/>
        <w:contextualSpacing/>
        <w:rPr>
          <w:rFonts w:ascii="Times New Roman" w:hAnsi="Times New Roman" w:cs="Times New Roman"/>
          <w:sz w:val="24"/>
          <w:szCs w:val="24"/>
        </w:rPr>
      </w:pPr>
      <w:r w:rsidRPr="00A26A5D">
        <w:rPr>
          <w:rFonts w:ascii="Times New Roman" w:hAnsi="Times New Roman" w:cs="Times New Roman"/>
          <w:sz w:val="24"/>
          <w:szCs w:val="24"/>
        </w:rPr>
        <w:fldChar w:fldCharType="begin"/>
      </w:r>
      <w:r w:rsidR="00B36ECA" w:rsidRPr="00A26A5D">
        <w:rPr>
          <w:rFonts w:ascii="Times New Roman" w:hAnsi="Times New Roman" w:cs="Times New Roman"/>
          <w:sz w:val="24"/>
          <w:szCs w:val="24"/>
        </w:rPr>
        <w:instrText xml:space="preserve"> ADDIN ZOTERO_BIBL {"uncited":[],"omitted":[],"custom":[]} CSL_BIBLIOGRAPHY </w:instrText>
      </w:r>
      <w:r w:rsidRPr="00A26A5D">
        <w:rPr>
          <w:rFonts w:ascii="Times New Roman" w:hAnsi="Times New Roman" w:cs="Times New Roman"/>
          <w:sz w:val="24"/>
          <w:szCs w:val="24"/>
        </w:rPr>
        <w:fldChar w:fldCharType="separate"/>
      </w:r>
      <w:r w:rsidR="008A0279" w:rsidRPr="00A26A5D">
        <w:rPr>
          <w:rFonts w:ascii="Times New Roman" w:hAnsi="Times New Roman" w:cs="Times New Roman"/>
          <w:sz w:val="24"/>
          <w:szCs w:val="24"/>
        </w:rPr>
        <w:t xml:space="preserve">Annie E. Casey Foundation. “KIDS COUNT Data Book, 2023: State Trends in Child Well-Being.” </w:t>
      </w:r>
      <w:r w:rsidR="008A0279" w:rsidRPr="00A26A5D">
        <w:rPr>
          <w:rFonts w:ascii="Times New Roman" w:hAnsi="Times New Roman" w:cs="Times New Roman"/>
          <w:i/>
          <w:iCs/>
          <w:sz w:val="24"/>
          <w:szCs w:val="24"/>
        </w:rPr>
        <w:t>Annie E. Casey Foundation</w:t>
      </w:r>
      <w:r w:rsidR="008A0279" w:rsidRPr="00A26A5D">
        <w:rPr>
          <w:rFonts w:ascii="Times New Roman" w:hAnsi="Times New Roman" w:cs="Times New Roman"/>
          <w:sz w:val="24"/>
          <w:szCs w:val="24"/>
        </w:rPr>
        <w:t xml:space="preserve">, Annie E, 2024. </w:t>
      </w:r>
      <w:r w:rsidR="008A0279" w:rsidRPr="00A26A5D">
        <w:rPr>
          <w:rFonts w:ascii="Times New Roman" w:hAnsi="Times New Roman" w:cs="Times New Roman"/>
          <w:i/>
          <w:iCs/>
          <w:sz w:val="24"/>
          <w:szCs w:val="24"/>
        </w:rPr>
        <w:t>ERIC</w:t>
      </w:r>
      <w:r w:rsidR="008A0279" w:rsidRPr="00A26A5D">
        <w:rPr>
          <w:rFonts w:ascii="Times New Roman" w:hAnsi="Times New Roman" w:cs="Times New Roman"/>
          <w:sz w:val="24"/>
          <w:szCs w:val="24"/>
        </w:rPr>
        <w:t>, https://eric.ed.gov/?id=ED629264.</w:t>
      </w:r>
    </w:p>
    <w:p w14:paraId="2FEB9B5D" w14:textId="77777777" w:rsidR="008A0279" w:rsidRPr="00A26A5D" w:rsidRDefault="008A0279" w:rsidP="00A26A5D">
      <w:pPr>
        <w:pStyle w:val="Bibliography"/>
        <w:contextualSpacing/>
        <w:rPr>
          <w:rFonts w:ascii="Times New Roman" w:hAnsi="Times New Roman" w:cs="Times New Roman"/>
          <w:sz w:val="24"/>
          <w:szCs w:val="24"/>
        </w:rPr>
      </w:pPr>
      <w:r w:rsidRPr="00A26A5D">
        <w:rPr>
          <w:rFonts w:ascii="Times New Roman" w:hAnsi="Times New Roman" w:cs="Times New Roman"/>
          <w:sz w:val="24"/>
          <w:szCs w:val="24"/>
        </w:rPr>
        <w:t xml:space="preserve">Bailey, Dalton. </w:t>
      </w:r>
      <w:r w:rsidRPr="00A26A5D">
        <w:rPr>
          <w:rFonts w:ascii="Times New Roman" w:hAnsi="Times New Roman" w:cs="Times New Roman"/>
          <w:i/>
          <w:iCs/>
          <w:sz w:val="24"/>
          <w:szCs w:val="24"/>
        </w:rPr>
        <w:t>State of Childcare in Rural North Carolina</w:t>
      </w:r>
      <w:r w:rsidRPr="00A26A5D">
        <w:rPr>
          <w:rFonts w:ascii="Times New Roman" w:hAnsi="Times New Roman" w:cs="Times New Roman"/>
          <w:sz w:val="24"/>
          <w:szCs w:val="24"/>
        </w:rPr>
        <w:t>. 18 Nov. 2024, https://www.ncruralcenter.org/wp-content/uploads/2024/11/FINAL_State_Of_Childcare_Report.pdf.</w:t>
      </w:r>
    </w:p>
    <w:p w14:paraId="7CB3FBEB" w14:textId="77777777" w:rsidR="008A0279" w:rsidRPr="00A26A5D" w:rsidRDefault="008A0279" w:rsidP="00A26A5D">
      <w:pPr>
        <w:pStyle w:val="Bibliography"/>
        <w:contextualSpacing/>
        <w:rPr>
          <w:rFonts w:ascii="Times New Roman" w:hAnsi="Times New Roman" w:cs="Times New Roman"/>
          <w:sz w:val="24"/>
          <w:szCs w:val="24"/>
        </w:rPr>
      </w:pPr>
      <w:r w:rsidRPr="00A26A5D">
        <w:rPr>
          <w:rFonts w:ascii="Times New Roman" w:hAnsi="Times New Roman" w:cs="Times New Roman"/>
          <w:sz w:val="24"/>
          <w:szCs w:val="24"/>
        </w:rPr>
        <w:t xml:space="preserve">Foundations for Families. “Child Care Staffing Challenges Remain While Families Struggle With the Cost of Child Care.” </w:t>
      </w:r>
      <w:r w:rsidRPr="00A26A5D">
        <w:rPr>
          <w:rFonts w:ascii="Times New Roman" w:hAnsi="Times New Roman" w:cs="Times New Roman"/>
          <w:i/>
          <w:iCs/>
          <w:sz w:val="24"/>
          <w:szCs w:val="24"/>
        </w:rPr>
        <w:t>Foundations for Families</w:t>
      </w:r>
      <w:r w:rsidRPr="00A26A5D">
        <w:rPr>
          <w:rFonts w:ascii="Times New Roman" w:hAnsi="Times New Roman" w:cs="Times New Roman"/>
          <w:sz w:val="24"/>
          <w:szCs w:val="24"/>
        </w:rPr>
        <w:t>, 2024, https://www.foundationsforfamilies.com/talking-points/child-care-staffing-challenges-remain-while-families-struggle-with-the-cost-of-child-care.</w:t>
      </w:r>
    </w:p>
    <w:p w14:paraId="1FD45BD3" w14:textId="77777777" w:rsidR="008A0279" w:rsidRPr="00A26A5D" w:rsidRDefault="008A0279" w:rsidP="00A26A5D">
      <w:pPr>
        <w:pStyle w:val="Bibliography"/>
        <w:contextualSpacing/>
        <w:rPr>
          <w:rFonts w:ascii="Times New Roman" w:hAnsi="Times New Roman" w:cs="Times New Roman"/>
          <w:sz w:val="24"/>
          <w:szCs w:val="24"/>
        </w:rPr>
      </w:pPr>
      <w:r w:rsidRPr="00A26A5D">
        <w:rPr>
          <w:rFonts w:ascii="Times New Roman" w:hAnsi="Times New Roman" w:cs="Times New Roman"/>
          <w:sz w:val="24"/>
          <w:szCs w:val="24"/>
        </w:rPr>
        <w:t xml:space="preserve">Gaur, Priyanka, et al. “Childcare Needs as a Barrier to Healthcare among Women in a Safety-Net Health System.” </w:t>
      </w:r>
      <w:r w:rsidRPr="00A26A5D">
        <w:rPr>
          <w:rFonts w:ascii="Times New Roman" w:hAnsi="Times New Roman" w:cs="Times New Roman"/>
          <w:i/>
          <w:iCs/>
          <w:sz w:val="24"/>
          <w:szCs w:val="24"/>
        </w:rPr>
        <w:t>BMC Public Health</w:t>
      </w:r>
      <w:r w:rsidRPr="00A26A5D">
        <w:rPr>
          <w:rFonts w:ascii="Times New Roman" w:hAnsi="Times New Roman" w:cs="Times New Roman"/>
          <w:sz w:val="24"/>
          <w:szCs w:val="24"/>
        </w:rPr>
        <w:t xml:space="preserve">, vol. 24, no. 1, June 2024, p. 1608. </w:t>
      </w:r>
      <w:r w:rsidRPr="00A26A5D">
        <w:rPr>
          <w:rFonts w:ascii="Times New Roman" w:hAnsi="Times New Roman" w:cs="Times New Roman"/>
          <w:i/>
          <w:iCs/>
          <w:sz w:val="24"/>
          <w:szCs w:val="24"/>
        </w:rPr>
        <w:t>Springer Link</w:t>
      </w:r>
      <w:r w:rsidRPr="00A26A5D">
        <w:rPr>
          <w:rFonts w:ascii="Times New Roman" w:hAnsi="Times New Roman" w:cs="Times New Roman"/>
          <w:sz w:val="24"/>
          <w:szCs w:val="24"/>
        </w:rPr>
        <w:t>, https://doi.org/10.1186/s12889-024-19125-1.</w:t>
      </w:r>
    </w:p>
    <w:p w14:paraId="30D369AC" w14:textId="77777777" w:rsidR="008A0279" w:rsidRPr="00A26A5D" w:rsidRDefault="008A0279" w:rsidP="00A26A5D">
      <w:pPr>
        <w:pStyle w:val="Bibliography"/>
        <w:contextualSpacing/>
        <w:rPr>
          <w:rFonts w:ascii="Times New Roman" w:hAnsi="Times New Roman" w:cs="Times New Roman"/>
          <w:sz w:val="24"/>
          <w:szCs w:val="24"/>
        </w:rPr>
      </w:pPr>
      <w:r w:rsidRPr="00A26A5D">
        <w:rPr>
          <w:rFonts w:ascii="Times New Roman" w:hAnsi="Times New Roman" w:cs="Times New Roman"/>
          <w:sz w:val="24"/>
          <w:szCs w:val="24"/>
        </w:rPr>
        <w:t xml:space="preserve">Hall, Todd, et al. “Compensation and Staffing Challenges in Child Care: Statewide Evidence from Pandemic Relief Applications.” </w:t>
      </w:r>
      <w:r w:rsidRPr="00A26A5D">
        <w:rPr>
          <w:rFonts w:ascii="Times New Roman" w:hAnsi="Times New Roman" w:cs="Times New Roman"/>
          <w:i/>
          <w:iCs/>
          <w:sz w:val="24"/>
          <w:szCs w:val="24"/>
        </w:rPr>
        <w:t>Education Finance and Policy</w:t>
      </w:r>
      <w:r w:rsidRPr="00A26A5D">
        <w:rPr>
          <w:rFonts w:ascii="Times New Roman" w:hAnsi="Times New Roman" w:cs="Times New Roman"/>
          <w:sz w:val="24"/>
          <w:szCs w:val="24"/>
        </w:rPr>
        <w:t xml:space="preserve">, vol. 19, no. 3, July 2024, pp. 524–37. </w:t>
      </w:r>
      <w:r w:rsidRPr="00A26A5D">
        <w:rPr>
          <w:rFonts w:ascii="Times New Roman" w:hAnsi="Times New Roman" w:cs="Times New Roman"/>
          <w:i/>
          <w:iCs/>
          <w:sz w:val="24"/>
          <w:szCs w:val="24"/>
        </w:rPr>
        <w:t>Silverchair</w:t>
      </w:r>
      <w:r w:rsidRPr="00A26A5D">
        <w:rPr>
          <w:rFonts w:ascii="Times New Roman" w:hAnsi="Times New Roman" w:cs="Times New Roman"/>
          <w:sz w:val="24"/>
          <w:szCs w:val="24"/>
        </w:rPr>
        <w:t>, https://doi.org/10.1162/edfp_a_00410.</w:t>
      </w:r>
    </w:p>
    <w:p w14:paraId="3989B1EB" w14:textId="77777777" w:rsidR="008A0279" w:rsidRPr="00A26A5D" w:rsidRDefault="008A0279" w:rsidP="00A26A5D">
      <w:pPr>
        <w:pStyle w:val="Bibliography"/>
        <w:contextualSpacing/>
        <w:rPr>
          <w:rFonts w:ascii="Times New Roman" w:hAnsi="Times New Roman" w:cs="Times New Roman"/>
          <w:sz w:val="24"/>
          <w:szCs w:val="24"/>
        </w:rPr>
      </w:pPr>
      <w:r w:rsidRPr="00A26A5D">
        <w:rPr>
          <w:rFonts w:ascii="Times New Roman" w:hAnsi="Times New Roman" w:cs="Times New Roman"/>
          <w:sz w:val="24"/>
          <w:szCs w:val="24"/>
        </w:rPr>
        <w:t xml:space="preserve">Klika, J. Bart, et al. “Childcare Subsidy Enrollment Income Generosity and Child Maltreatment.” </w:t>
      </w:r>
      <w:r w:rsidRPr="00A26A5D">
        <w:rPr>
          <w:rFonts w:ascii="Times New Roman" w:hAnsi="Times New Roman" w:cs="Times New Roman"/>
          <w:i/>
          <w:iCs/>
          <w:sz w:val="24"/>
          <w:szCs w:val="24"/>
        </w:rPr>
        <w:t>Children</w:t>
      </w:r>
      <w:r w:rsidRPr="00A26A5D">
        <w:rPr>
          <w:rFonts w:ascii="Times New Roman" w:hAnsi="Times New Roman" w:cs="Times New Roman"/>
          <w:sz w:val="24"/>
          <w:szCs w:val="24"/>
        </w:rPr>
        <w:t xml:space="preserve">, vol. 10, no. 1, Dec. 2022, p. 64. </w:t>
      </w:r>
      <w:r w:rsidRPr="00A26A5D">
        <w:rPr>
          <w:rFonts w:ascii="Times New Roman" w:hAnsi="Times New Roman" w:cs="Times New Roman"/>
          <w:i/>
          <w:iCs/>
          <w:sz w:val="24"/>
          <w:szCs w:val="24"/>
        </w:rPr>
        <w:t>PubMed Central</w:t>
      </w:r>
      <w:r w:rsidRPr="00A26A5D">
        <w:rPr>
          <w:rFonts w:ascii="Times New Roman" w:hAnsi="Times New Roman" w:cs="Times New Roman"/>
          <w:sz w:val="24"/>
          <w:szCs w:val="24"/>
        </w:rPr>
        <w:t>, https://doi.org/10.3390/children10010064.</w:t>
      </w:r>
    </w:p>
    <w:p w14:paraId="727B5451" w14:textId="77777777" w:rsidR="008A0279" w:rsidRPr="00A26A5D" w:rsidRDefault="008A0279" w:rsidP="00A26A5D">
      <w:pPr>
        <w:pStyle w:val="Bibliography"/>
        <w:contextualSpacing/>
        <w:rPr>
          <w:rFonts w:ascii="Times New Roman" w:hAnsi="Times New Roman" w:cs="Times New Roman"/>
          <w:sz w:val="24"/>
          <w:szCs w:val="24"/>
        </w:rPr>
      </w:pPr>
      <w:r w:rsidRPr="00A26A5D">
        <w:rPr>
          <w:rFonts w:ascii="Times New Roman" w:hAnsi="Times New Roman" w:cs="Times New Roman"/>
          <w:sz w:val="24"/>
          <w:szCs w:val="24"/>
        </w:rPr>
        <w:t xml:space="preserve">NC Early Education Coalition. </w:t>
      </w:r>
      <w:r w:rsidRPr="00A26A5D">
        <w:rPr>
          <w:rFonts w:ascii="Times New Roman" w:hAnsi="Times New Roman" w:cs="Times New Roman"/>
          <w:i/>
          <w:iCs/>
          <w:sz w:val="24"/>
          <w:szCs w:val="24"/>
        </w:rPr>
        <w:t>Child Care Subsidy Assistance for Working Families | NC Early Education Coalition</w:t>
      </w:r>
      <w:r w:rsidRPr="00A26A5D">
        <w:rPr>
          <w:rFonts w:ascii="Times New Roman" w:hAnsi="Times New Roman" w:cs="Times New Roman"/>
          <w:sz w:val="24"/>
          <w:szCs w:val="24"/>
        </w:rPr>
        <w:t>. 2026, https://ncearlyeducationcoalition.org/issues/child-care-assistance/.</w:t>
      </w:r>
    </w:p>
    <w:p w14:paraId="005EA05D" w14:textId="77777777" w:rsidR="008A0279" w:rsidRPr="00A26A5D" w:rsidRDefault="008A0279" w:rsidP="00A26A5D">
      <w:pPr>
        <w:pStyle w:val="Bibliography"/>
        <w:contextualSpacing/>
        <w:rPr>
          <w:rFonts w:ascii="Times New Roman" w:hAnsi="Times New Roman" w:cs="Times New Roman"/>
          <w:sz w:val="24"/>
          <w:szCs w:val="24"/>
        </w:rPr>
      </w:pPr>
      <w:r w:rsidRPr="00A26A5D">
        <w:rPr>
          <w:rFonts w:ascii="Times New Roman" w:hAnsi="Times New Roman" w:cs="Times New Roman"/>
          <w:sz w:val="24"/>
          <w:szCs w:val="24"/>
        </w:rPr>
        <w:lastRenderedPageBreak/>
        <w:t xml:space="preserve">PACE. </w:t>
      </w:r>
      <w:r w:rsidRPr="00A26A5D">
        <w:rPr>
          <w:rFonts w:ascii="Times New Roman" w:hAnsi="Times New Roman" w:cs="Times New Roman"/>
          <w:i/>
          <w:iCs/>
          <w:sz w:val="24"/>
          <w:szCs w:val="24"/>
        </w:rPr>
        <w:t>Making California’s Early Childhood Investments Work for Families | Policy Analysis for California Education</w:t>
      </w:r>
      <w:r w:rsidRPr="00A26A5D">
        <w:rPr>
          <w:rFonts w:ascii="Times New Roman" w:hAnsi="Times New Roman" w:cs="Times New Roman"/>
          <w:sz w:val="24"/>
          <w:szCs w:val="24"/>
        </w:rPr>
        <w:t>. 27 Jan. 2026, https://edpolicyinca.org/newsroom/making-californias-early-childhood-investments-work-families.</w:t>
      </w:r>
    </w:p>
    <w:p w14:paraId="493AC9DB" w14:textId="77777777" w:rsidR="008A0279" w:rsidRPr="00A26A5D" w:rsidRDefault="008A0279" w:rsidP="00A26A5D">
      <w:pPr>
        <w:pStyle w:val="Bibliography"/>
        <w:contextualSpacing/>
        <w:rPr>
          <w:rFonts w:ascii="Times New Roman" w:hAnsi="Times New Roman" w:cs="Times New Roman"/>
          <w:sz w:val="24"/>
          <w:szCs w:val="24"/>
        </w:rPr>
      </w:pPr>
      <w:r w:rsidRPr="00A26A5D">
        <w:rPr>
          <w:rFonts w:ascii="Times New Roman" w:hAnsi="Times New Roman" w:cs="Times New Roman"/>
          <w:sz w:val="24"/>
          <w:szCs w:val="24"/>
        </w:rPr>
        <w:t xml:space="preserve">Tait, Margaret E., et al. “News Media Coverage of Childcare: How U.S. Local TV News Framed the Problem Before and During the Early Stage of the COVID-19 Pandemic.” </w:t>
      </w:r>
      <w:r w:rsidRPr="00A26A5D">
        <w:rPr>
          <w:rFonts w:ascii="Times New Roman" w:hAnsi="Times New Roman" w:cs="Times New Roman"/>
          <w:i/>
          <w:iCs/>
          <w:sz w:val="24"/>
          <w:szCs w:val="24"/>
        </w:rPr>
        <w:t>Journal of Child and Family Studies</w:t>
      </w:r>
      <w:r w:rsidRPr="00A26A5D">
        <w:rPr>
          <w:rFonts w:ascii="Times New Roman" w:hAnsi="Times New Roman" w:cs="Times New Roman"/>
          <w:sz w:val="24"/>
          <w:szCs w:val="24"/>
        </w:rPr>
        <w:t xml:space="preserve">, vol. 32, no. 6, June 2023, pp. 1617–26. </w:t>
      </w:r>
      <w:r w:rsidRPr="00A26A5D">
        <w:rPr>
          <w:rFonts w:ascii="Times New Roman" w:hAnsi="Times New Roman" w:cs="Times New Roman"/>
          <w:i/>
          <w:iCs/>
          <w:sz w:val="24"/>
          <w:szCs w:val="24"/>
        </w:rPr>
        <w:t>Springer Link</w:t>
      </w:r>
      <w:r w:rsidRPr="00A26A5D">
        <w:rPr>
          <w:rFonts w:ascii="Times New Roman" w:hAnsi="Times New Roman" w:cs="Times New Roman"/>
          <w:sz w:val="24"/>
          <w:szCs w:val="24"/>
        </w:rPr>
        <w:t>, https://doi.org/10.1007/s10826-023-02573-5.</w:t>
      </w:r>
    </w:p>
    <w:p w14:paraId="6F5EA7A1" w14:textId="77777777" w:rsidR="008A0279" w:rsidRPr="00A26A5D" w:rsidRDefault="008A0279" w:rsidP="00A26A5D">
      <w:pPr>
        <w:pStyle w:val="Bibliography"/>
        <w:contextualSpacing/>
        <w:rPr>
          <w:rFonts w:ascii="Times New Roman" w:hAnsi="Times New Roman" w:cs="Times New Roman"/>
          <w:sz w:val="24"/>
          <w:szCs w:val="24"/>
        </w:rPr>
      </w:pPr>
      <w:r w:rsidRPr="00A26A5D">
        <w:rPr>
          <w:rFonts w:ascii="Times New Roman" w:hAnsi="Times New Roman" w:cs="Times New Roman"/>
          <w:sz w:val="24"/>
          <w:szCs w:val="24"/>
        </w:rPr>
        <w:t xml:space="preserve">Ware, Orrin D., et al. “Is Childcare Availability in Addiction Treatment Associated with County-Level Childcare Prices and Median Income in the United States?” </w:t>
      </w:r>
      <w:r w:rsidRPr="00A26A5D">
        <w:rPr>
          <w:rFonts w:ascii="Times New Roman" w:hAnsi="Times New Roman" w:cs="Times New Roman"/>
          <w:i/>
          <w:iCs/>
          <w:sz w:val="24"/>
          <w:szCs w:val="24"/>
        </w:rPr>
        <w:t>Health Services Insights</w:t>
      </w:r>
      <w:r w:rsidRPr="00A26A5D">
        <w:rPr>
          <w:rFonts w:ascii="Times New Roman" w:hAnsi="Times New Roman" w:cs="Times New Roman"/>
          <w:sz w:val="24"/>
          <w:szCs w:val="24"/>
        </w:rPr>
        <w:t xml:space="preserve">, vol. 18, Aug. 2025, p. 11786329251405979. </w:t>
      </w:r>
      <w:r w:rsidRPr="00A26A5D">
        <w:rPr>
          <w:rFonts w:ascii="Times New Roman" w:hAnsi="Times New Roman" w:cs="Times New Roman"/>
          <w:i/>
          <w:iCs/>
          <w:sz w:val="24"/>
          <w:szCs w:val="24"/>
        </w:rPr>
        <w:t>SAGE Journals</w:t>
      </w:r>
      <w:r w:rsidRPr="00A26A5D">
        <w:rPr>
          <w:rFonts w:ascii="Times New Roman" w:hAnsi="Times New Roman" w:cs="Times New Roman"/>
          <w:sz w:val="24"/>
          <w:szCs w:val="24"/>
        </w:rPr>
        <w:t>, https://doi.org/10.1177/11786329251405979.</w:t>
      </w:r>
    </w:p>
    <w:p w14:paraId="4F474685" w14:textId="5BDA00BF" w:rsidR="00646202" w:rsidRPr="00A26A5D" w:rsidRDefault="00F10343" w:rsidP="00A26A5D">
      <w:pPr>
        <w:spacing w:after="0" w:line="480" w:lineRule="auto"/>
        <w:contextualSpacing/>
        <w:rPr>
          <w:rFonts w:ascii="Times New Roman" w:hAnsi="Times New Roman" w:cs="Times New Roman"/>
          <w:sz w:val="24"/>
          <w:szCs w:val="24"/>
          <w:lang w:val="en-US"/>
        </w:rPr>
      </w:pPr>
      <w:r w:rsidRPr="00A26A5D">
        <w:rPr>
          <w:rFonts w:ascii="Times New Roman" w:hAnsi="Times New Roman" w:cs="Times New Roman"/>
          <w:sz w:val="24"/>
          <w:szCs w:val="24"/>
        </w:rPr>
        <w:fldChar w:fldCharType="end"/>
      </w:r>
    </w:p>
    <w:sectPr w:rsidR="00646202" w:rsidRPr="00A26A5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C6096" w14:textId="77777777" w:rsidR="00BB4FDD" w:rsidRPr="00E252A6" w:rsidRDefault="00BB4FDD" w:rsidP="00747271">
      <w:pPr>
        <w:spacing w:after="0" w:line="240" w:lineRule="auto"/>
      </w:pPr>
      <w:r w:rsidRPr="00E252A6">
        <w:separator/>
      </w:r>
    </w:p>
  </w:endnote>
  <w:endnote w:type="continuationSeparator" w:id="0">
    <w:p w14:paraId="0425A76F" w14:textId="77777777" w:rsidR="00BB4FDD" w:rsidRPr="00E252A6" w:rsidRDefault="00BB4FDD" w:rsidP="00747271">
      <w:pPr>
        <w:spacing w:after="0" w:line="240" w:lineRule="auto"/>
      </w:pPr>
      <w:r w:rsidRPr="00E252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5FF45" w14:textId="77777777" w:rsidR="00BB4FDD" w:rsidRPr="00E252A6" w:rsidRDefault="00BB4FDD" w:rsidP="00747271">
      <w:pPr>
        <w:spacing w:after="0" w:line="240" w:lineRule="auto"/>
      </w:pPr>
      <w:r w:rsidRPr="00E252A6">
        <w:separator/>
      </w:r>
    </w:p>
  </w:footnote>
  <w:footnote w:type="continuationSeparator" w:id="0">
    <w:p w14:paraId="2D8F77DF" w14:textId="77777777" w:rsidR="00BB4FDD" w:rsidRPr="00E252A6" w:rsidRDefault="00BB4FDD" w:rsidP="00747271">
      <w:pPr>
        <w:spacing w:after="0" w:line="240" w:lineRule="auto"/>
      </w:pPr>
      <w:r w:rsidRPr="00E252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262755596"/>
      <w:docPartObj>
        <w:docPartGallery w:val="Page Numbers (Top of Page)"/>
        <w:docPartUnique/>
      </w:docPartObj>
    </w:sdtPr>
    <w:sdtContent>
      <w:p w14:paraId="3AB7FC2A" w14:textId="13F0C867" w:rsidR="00747271" w:rsidRPr="00E252A6" w:rsidRDefault="00320E02">
        <w:pPr>
          <w:pStyle w:val="Header"/>
          <w:jc w:val="right"/>
          <w:rPr>
            <w:rFonts w:ascii="Times New Roman" w:hAnsi="Times New Roman" w:cs="Times New Roman"/>
            <w:sz w:val="24"/>
            <w:szCs w:val="24"/>
          </w:rPr>
        </w:pPr>
        <w:r w:rsidRPr="00E252A6">
          <w:rPr>
            <w:rFonts w:ascii="Times New Roman" w:hAnsi="Times New Roman" w:cs="Times New Roman"/>
            <w:sz w:val="24"/>
            <w:szCs w:val="24"/>
          </w:rPr>
          <w:t xml:space="preserve">Last Name </w:t>
        </w:r>
        <w:r w:rsidR="00747271" w:rsidRPr="00E252A6">
          <w:rPr>
            <w:rFonts w:ascii="Times New Roman" w:hAnsi="Times New Roman" w:cs="Times New Roman"/>
            <w:sz w:val="24"/>
            <w:szCs w:val="24"/>
          </w:rPr>
          <w:fldChar w:fldCharType="begin"/>
        </w:r>
        <w:r w:rsidR="00747271" w:rsidRPr="00E252A6">
          <w:rPr>
            <w:rFonts w:ascii="Times New Roman" w:hAnsi="Times New Roman" w:cs="Times New Roman"/>
            <w:sz w:val="24"/>
            <w:szCs w:val="24"/>
          </w:rPr>
          <w:instrText>PAGE   \* MERGEFORMAT</w:instrText>
        </w:r>
        <w:r w:rsidR="00747271" w:rsidRPr="00E252A6">
          <w:rPr>
            <w:rFonts w:ascii="Times New Roman" w:hAnsi="Times New Roman" w:cs="Times New Roman"/>
            <w:sz w:val="24"/>
            <w:szCs w:val="24"/>
          </w:rPr>
          <w:fldChar w:fldCharType="separate"/>
        </w:r>
        <w:r w:rsidR="00747271" w:rsidRPr="00E252A6">
          <w:rPr>
            <w:rFonts w:ascii="Times New Roman" w:hAnsi="Times New Roman" w:cs="Times New Roman"/>
            <w:sz w:val="24"/>
            <w:szCs w:val="24"/>
          </w:rPr>
          <w:t>2</w:t>
        </w:r>
        <w:r w:rsidR="00747271" w:rsidRPr="00E252A6">
          <w:rPr>
            <w:rFonts w:ascii="Times New Roman" w:hAnsi="Times New Roman" w:cs="Times New Roman"/>
            <w:sz w:val="24"/>
            <w:szCs w:val="24"/>
          </w:rPr>
          <w:fldChar w:fldCharType="end"/>
        </w:r>
      </w:p>
    </w:sdtContent>
  </w:sdt>
  <w:p w14:paraId="49C2F129" w14:textId="77777777" w:rsidR="00747271" w:rsidRPr="00E252A6" w:rsidRDefault="00747271">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444E5"/>
    <w:multiLevelType w:val="multilevel"/>
    <w:tmpl w:val="B582A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9D4EE0"/>
    <w:multiLevelType w:val="hybridMultilevel"/>
    <w:tmpl w:val="7BECB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8F1A6C"/>
    <w:multiLevelType w:val="hybridMultilevel"/>
    <w:tmpl w:val="E57A045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DE2031"/>
    <w:multiLevelType w:val="hybridMultilevel"/>
    <w:tmpl w:val="4972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49474E"/>
    <w:multiLevelType w:val="multilevel"/>
    <w:tmpl w:val="6D280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A147FD"/>
    <w:multiLevelType w:val="multilevel"/>
    <w:tmpl w:val="E176F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41034B"/>
    <w:multiLevelType w:val="multilevel"/>
    <w:tmpl w:val="01FC9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30250F"/>
    <w:multiLevelType w:val="hybridMultilevel"/>
    <w:tmpl w:val="EC32E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5F73A4"/>
    <w:multiLevelType w:val="multilevel"/>
    <w:tmpl w:val="50368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C34C81"/>
    <w:multiLevelType w:val="hybridMultilevel"/>
    <w:tmpl w:val="69625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3E2F36"/>
    <w:multiLevelType w:val="multilevel"/>
    <w:tmpl w:val="D312D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98303217">
    <w:abstractNumId w:val="6"/>
  </w:num>
  <w:num w:numId="2" w16cid:durableId="2045861999">
    <w:abstractNumId w:val="5"/>
  </w:num>
  <w:num w:numId="3" w16cid:durableId="958879691">
    <w:abstractNumId w:val="0"/>
  </w:num>
  <w:num w:numId="4" w16cid:durableId="788472609">
    <w:abstractNumId w:val="8"/>
  </w:num>
  <w:num w:numId="5" w16cid:durableId="362249685">
    <w:abstractNumId w:val="10"/>
  </w:num>
  <w:num w:numId="6" w16cid:durableId="316343011">
    <w:abstractNumId w:val="4"/>
  </w:num>
  <w:num w:numId="7" w16cid:durableId="3631961">
    <w:abstractNumId w:val="2"/>
  </w:num>
  <w:num w:numId="8" w16cid:durableId="963460907">
    <w:abstractNumId w:val="3"/>
  </w:num>
  <w:num w:numId="9" w16cid:durableId="555821253">
    <w:abstractNumId w:val="7"/>
  </w:num>
  <w:num w:numId="10" w16cid:durableId="364527996">
    <w:abstractNumId w:val="9"/>
  </w:num>
  <w:num w:numId="11" w16cid:durableId="614217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SyMDCzMDE2NTM2MDdS0lEKTi0uzszPAykwrgUAsM9SWiwAAAA="/>
  </w:docVars>
  <w:rsids>
    <w:rsidRoot w:val="002B3F4F"/>
    <w:rsid w:val="00012574"/>
    <w:rsid w:val="000658FC"/>
    <w:rsid w:val="000D3BF0"/>
    <w:rsid w:val="0012738F"/>
    <w:rsid w:val="00131A8D"/>
    <w:rsid w:val="0016495D"/>
    <w:rsid w:val="00196EE4"/>
    <w:rsid w:val="001A041D"/>
    <w:rsid w:val="001A2B20"/>
    <w:rsid w:val="00210318"/>
    <w:rsid w:val="00231EBA"/>
    <w:rsid w:val="00257E30"/>
    <w:rsid w:val="0029665A"/>
    <w:rsid w:val="002A2DCA"/>
    <w:rsid w:val="002B3F4F"/>
    <w:rsid w:val="002E128F"/>
    <w:rsid w:val="002F2779"/>
    <w:rsid w:val="00315EF8"/>
    <w:rsid w:val="00320E02"/>
    <w:rsid w:val="00345108"/>
    <w:rsid w:val="00352AD0"/>
    <w:rsid w:val="00356793"/>
    <w:rsid w:val="003B495B"/>
    <w:rsid w:val="00421084"/>
    <w:rsid w:val="00467137"/>
    <w:rsid w:val="0047523B"/>
    <w:rsid w:val="00483845"/>
    <w:rsid w:val="00524F10"/>
    <w:rsid w:val="00534E77"/>
    <w:rsid w:val="005D2C18"/>
    <w:rsid w:val="006009DF"/>
    <w:rsid w:val="00646202"/>
    <w:rsid w:val="00685135"/>
    <w:rsid w:val="006C14A1"/>
    <w:rsid w:val="006C7B30"/>
    <w:rsid w:val="006E37B6"/>
    <w:rsid w:val="006F0EB4"/>
    <w:rsid w:val="006F1E40"/>
    <w:rsid w:val="00703F7B"/>
    <w:rsid w:val="00747145"/>
    <w:rsid w:val="00747271"/>
    <w:rsid w:val="007B6E69"/>
    <w:rsid w:val="0080407D"/>
    <w:rsid w:val="008045BD"/>
    <w:rsid w:val="0081456E"/>
    <w:rsid w:val="0082206E"/>
    <w:rsid w:val="0083197F"/>
    <w:rsid w:val="00842AB8"/>
    <w:rsid w:val="00862E59"/>
    <w:rsid w:val="008A0279"/>
    <w:rsid w:val="00944C28"/>
    <w:rsid w:val="009B7A2D"/>
    <w:rsid w:val="009F4899"/>
    <w:rsid w:val="00A26A5D"/>
    <w:rsid w:val="00AA2D6B"/>
    <w:rsid w:val="00B1223C"/>
    <w:rsid w:val="00B36ECA"/>
    <w:rsid w:val="00B47068"/>
    <w:rsid w:val="00B872DE"/>
    <w:rsid w:val="00BB4FDD"/>
    <w:rsid w:val="00BC628F"/>
    <w:rsid w:val="00C071E9"/>
    <w:rsid w:val="00C40F96"/>
    <w:rsid w:val="00C70E05"/>
    <w:rsid w:val="00C91CBA"/>
    <w:rsid w:val="00CC1038"/>
    <w:rsid w:val="00D4613D"/>
    <w:rsid w:val="00D553C7"/>
    <w:rsid w:val="00D84268"/>
    <w:rsid w:val="00DA1A9C"/>
    <w:rsid w:val="00E0383A"/>
    <w:rsid w:val="00E252A6"/>
    <w:rsid w:val="00E47818"/>
    <w:rsid w:val="00E939DB"/>
    <w:rsid w:val="00EA3A50"/>
    <w:rsid w:val="00EA6833"/>
    <w:rsid w:val="00EB0976"/>
    <w:rsid w:val="00EC337F"/>
    <w:rsid w:val="00F10343"/>
    <w:rsid w:val="00F32D24"/>
    <w:rsid w:val="00F411C1"/>
    <w:rsid w:val="00F42583"/>
    <w:rsid w:val="00FB27D6"/>
    <w:rsid w:val="00FC2AA3"/>
    <w:rsid w:val="00FD56A6"/>
    <w:rsid w:val="00FD6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BA0C42"/>
  <w15:chartTrackingRefBased/>
  <w15:docId w15:val="{3BC52F08-41A4-437A-8D83-0B4E5F2E4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paragraph" w:styleId="Heading1">
    <w:name w:val="heading 1"/>
    <w:basedOn w:val="Normal"/>
    <w:next w:val="Normal"/>
    <w:link w:val="Heading1Char"/>
    <w:uiPriority w:val="9"/>
    <w:qFormat/>
    <w:rsid w:val="00D4613D"/>
    <w:pPr>
      <w:keepNext/>
      <w:keepLines/>
      <w:spacing w:after="0" w:line="480" w:lineRule="auto"/>
      <w:jc w:val="center"/>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12738F"/>
    <w:pPr>
      <w:keepNext/>
      <w:keepLines/>
      <w:spacing w:after="0" w:line="480" w:lineRule="auto"/>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semiHidden/>
    <w:unhideWhenUsed/>
    <w:qFormat/>
    <w:rsid w:val="0012738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613D"/>
    <w:rPr>
      <w:rFonts w:ascii="Times New Roman" w:eastAsiaTheme="majorEastAsia" w:hAnsi="Times New Roman" w:cstheme="majorBidi"/>
      <w:b/>
      <w:sz w:val="24"/>
      <w:szCs w:val="32"/>
    </w:rPr>
  </w:style>
  <w:style w:type="paragraph" w:styleId="Bibliography">
    <w:name w:val="Bibliography"/>
    <w:basedOn w:val="Normal"/>
    <w:next w:val="Normal"/>
    <w:uiPriority w:val="37"/>
    <w:unhideWhenUsed/>
    <w:rsid w:val="0082206E"/>
    <w:pPr>
      <w:spacing w:after="0" w:line="480" w:lineRule="auto"/>
      <w:ind w:left="720" w:hanging="720"/>
    </w:pPr>
  </w:style>
  <w:style w:type="character" w:styleId="Hyperlink">
    <w:name w:val="Hyperlink"/>
    <w:basedOn w:val="DefaultParagraphFont"/>
    <w:uiPriority w:val="99"/>
    <w:unhideWhenUsed/>
    <w:rsid w:val="00747271"/>
    <w:rPr>
      <w:color w:val="0563C1" w:themeColor="hyperlink"/>
      <w:u w:val="single"/>
    </w:rPr>
  </w:style>
  <w:style w:type="character" w:styleId="UnresolvedMention">
    <w:name w:val="Unresolved Mention"/>
    <w:basedOn w:val="DefaultParagraphFont"/>
    <w:uiPriority w:val="99"/>
    <w:semiHidden/>
    <w:unhideWhenUsed/>
    <w:rsid w:val="00747271"/>
    <w:rPr>
      <w:color w:val="605E5C"/>
      <w:shd w:val="clear" w:color="auto" w:fill="E1DFDD"/>
    </w:rPr>
  </w:style>
  <w:style w:type="paragraph" w:styleId="Header">
    <w:name w:val="header"/>
    <w:basedOn w:val="Normal"/>
    <w:link w:val="HeaderChar"/>
    <w:uiPriority w:val="99"/>
    <w:unhideWhenUsed/>
    <w:rsid w:val="007472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271"/>
  </w:style>
  <w:style w:type="paragraph" w:styleId="Footer">
    <w:name w:val="footer"/>
    <w:basedOn w:val="Normal"/>
    <w:link w:val="FooterChar"/>
    <w:uiPriority w:val="99"/>
    <w:unhideWhenUsed/>
    <w:rsid w:val="007472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271"/>
  </w:style>
  <w:style w:type="character" w:customStyle="1" w:styleId="Heading2Char">
    <w:name w:val="Heading 2 Char"/>
    <w:basedOn w:val="DefaultParagraphFont"/>
    <w:link w:val="Heading2"/>
    <w:uiPriority w:val="9"/>
    <w:rsid w:val="0012738F"/>
    <w:rPr>
      <w:rFonts w:ascii="Times New Roman" w:eastAsiaTheme="majorEastAsia" w:hAnsi="Times New Roman" w:cstheme="majorBidi"/>
      <w:b/>
      <w:sz w:val="24"/>
      <w:szCs w:val="26"/>
      <w:lang w:val="en-CA"/>
    </w:rPr>
  </w:style>
  <w:style w:type="character" w:styleId="CommentReference">
    <w:name w:val="annotation reference"/>
    <w:basedOn w:val="DefaultParagraphFont"/>
    <w:uiPriority w:val="99"/>
    <w:semiHidden/>
    <w:unhideWhenUsed/>
    <w:rsid w:val="00F42583"/>
    <w:rPr>
      <w:sz w:val="16"/>
      <w:szCs w:val="16"/>
    </w:rPr>
  </w:style>
  <w:style w:type="paragraph" w:styleId="CommentText">
    <w:name w:val="annotation text"/>
    <w:basedOn w:val="Normal"/>
    <w:link w:val="CommentTextChar"/>
    <w:uiPriority w:val="99"/>
    <w:unhideWhenUsed/>
    <w:rsid w:val="00F42583"/>
    <w:pPr>
      <w:spacing w:line="240" w:lineRule="auto"/>
    </w:pPr>
    <w:rPr>
      <w:sz w:val="20"/>
      <w:szCs w:val="20"/>
    </w:rPr>
  </w:style>
  <w:style w:type="character" w:customStyle="1" w:styleId="CommentTextChar">
    <w:name w:val="Comment Text Char"/>
    <w:basedOn w:val="DefaultParagraphFont"/>
    <w:link w:val="CommentText"/>
    <w:uiPriority w:val="99"/>
    <w:rsid w:val="00F42583"/>
    <w:rPr>
      <w:sz w:val="20"/>
      <w:szCs w:val="20"/>
      <w:lang w:val="en-GB"/>
    </w:rPr>
  </w:style>
  <w:style w:type="paragraph" w:styleId="CommentSubject">
    <w:name w:val="annotation subject"/>
    <w:basedOn w:val="CommentText"/>
    <w:next w:val="CommentText"/>
    <w:link w:val="CommentSubjectChar"/>
    <w:uiPriority w:val="99"/>
    <w:semiHidden/>
    <w:unhideWhenUsed/>
    <w:rsid w:val="00F42583"/>
    <w:rPr>
      <w:b/>
      <w:bCs/>
    </w:rPr>
  </w:style>
  <w:style w:type="character" w:customStyle="1" w:styleId="CommentSubjectChar">
    <w:name w:val="Comment Subject Char"/>
    <w:basedOn w:val="CommentTextChar"/>
    <w:link w:val="CommentSubject"/>
    <w:uiPriority w:val="99"/>
    <w:semiHidden/>
    <w:rsid w:val="00F42583"/>
    <w:rPr>
      <w:b/>
      <w:bCs/>
      <w:sz w:val="20"/>
      <w:szCs w:val="20"/>
      <w:lang w:val="en-GB"/>
    </w:rPr>
  </w:style>
  <w:style w:type="character" w:styleId="FollowedHyperlink">
    <w:name w:val="FollowedHyperlink"/>
    <w:basedOn w:val="DefaultParagraphFont"/>
    <w:uiPriority w:val="99"/>
    <w:semiHidden/>
    <w:unhideWhenUsed/>
    <w:rsid w:val="00862E59"/>
    <w:rPr>
      <w:color w:val="954F72" w:themeColor="followedHyperlink"/>
      <w:u w:val="single"/>
    </w:rPr>
  </w:style>
  <w:style w:type="character" w:customStyle="1" w:styleId="Heading3Char">
    <w:name w:val="Heading 3 Char"/>
    <w:basedOn w:val="DefaultParagraphFont"/>
    <w:link w:val="Heading3"/>
    <w:uiPriority w:val="9"/>
    <w:semiHidden/>
    <w:rsid w:val="0012738F"/>
    <w:rPr>
      <w:rFonts w:asciiTheme="majorHAnsi" w:eastAsiaTheme="majorEastAsia" w:hAnsiTheme="majorHAnsi" w:cstheme="majorBidi"/>
      <w:color w:val="1F3763" w:themeColor="accent1" w:themeShade="7F"/>
      <w:sz w:val="24"/>
      <w:szCs w:val="24"/>
      <w:lang w:val="en-CA"/>
    </w:rPr>
  </w:style>
  <w:style w:type="paragraph" w:styleId="ListParagraph">
    <w:name w:val="List Paragraph"/>
    <w:basedOn w:val="Normal"/>
    <w:uiPriority w:val="34"/>
    <w:qFormat/>
    <w:rsid w:val="00B36E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922">
      <w:bodyDiv w:val="1"/>
      <w:marLeft w:val="0"/>
      <w:marRight w:val="0"/>
      <w:marTop w:val="0"/>
      <w:marBottom w:val="0"/>
      <w:divBdr>
        <w:top w:val="none" w:sz="0" w:space="0" w:color="auto"/>
        <w:left w:val="none" w:sz="0" w:space="0" w:color="auto"/>
        <w:bottom w:val="none" w:sz="0" w:space="0" w:color="auto"/>
        <w:right w:val="none" w:sz="0" w:space="0" w:color="auto"/>
      </w:divBdr>
      <w:divsChild>
        <w:div w:id="309986701">
          <w:marLeft w:val="0"/>
          <w:marRight w:val="0"/>
          <w:marTop w:val="120"/>
          <w:marBottom w:val="120"/>
          <w:divBdr>
            <w:top w:val="none" w:sz="0" w:space="0" w:color="auto"/>
            <w:left w:val="none" w:sz="0" w:space="0" w:color="auto"/>
            <w:bottom w:val="none" w:sz="0" w:space="0" w:color="auto"/>
            <w:right w:val="none" w:sz="0" w:space="0" w:color="auto"/>
          </w:divBdr>
        </w:div>
      </w:divsChild>
    </w:div>
    <w:div w:id="79646232">
      <w:bodyDiv w:val="1"/>
      <w:marLeft w:val="0"/>
      <w:marRight w:val="0"/>
      <w:marTop w:val="0"/>
      <w:marBottom w:val="0"/>
      <w:divBdr>
        <w:top w:val="none" w:sz="0" w:space="0" w:color="auto"/>
        <w:left w:val="none" w:sz="0" w:space="0" w:color="auto"/>
        <w:bottom w:val="none" w:sz="0" w:space="0" w:color="auto"/>
        <w:right w:val="none" w:sz="0" w:space="0" w:color="auto"/>
      </w:divBdr>
      <w:divsChild>
        <w:div w:id="450900773">
          <w:marLeft w:val="0"/>
          <w:marRight w:val="0"/>
          <w:marTop w:val="120"/>
          <w:marBottom w:val="120"/>
          <w:divBdr>
            <w:top w:val="none" w:sz="0" w:space="0" w:color="auto"/>
            <w:left w:val="none" w:sz="0" w:space="0" w:color="auto"/>
            <w:bottom w:val="none" w:sz="0" w:space="0" w:color="auto"/>
            <w:right w:val="none" w:sz="0" w:space="0" w:color="auto"/>
          </w:divBdr>
        </w:div>
        <w:div w:id="531766064">
          <w:marLeft w:val="0"/>
          <w:marRight w:val="0"/>
          <w:marTop w:val="120"/>
          <w:marBottom w:val="120"/>
          <w:divBdr>
            <w:top w:val="none" w:sz="0" w:space="0" w:color="auto"/>
            <w:left w:val="none" w:sz="0" w:space="0" w:color="auto"/>
            <w:bottom w:val="none" w:sz="0" w:space="0" w:color="auto"/>
            <w:right w:val="none" w:sz="0" w:space="0" w:color="auto"/>
          </w:divBdr>
        </w:div>
        <w:div w:id="517276188">
          <w:marLeft w:val="0"/>
          <w:marRight w:val="0"/>
          <w:marTop w:val="120"/>
          <w:marBottom w:val="120"/>
          <w:divBdr>
            <w:top w:val="none" w:sz="0" w:space="0" w:color="auto"/>
            <w:left w:val="none" w:sz="0" w:space="0" w:color="auto"/>
            <w:bottom w:val="none" w:sz="0" w:space="0" w:color="auto"/>
            <w:right w:val="none" w:sz="0" w:space="0" w:color="auto"/>
          </w:divBdr>
        </w:div>
      </w:divsChild>
    </w:div>
    <w:div w:id="154998288">
      <w:bodyDiv w:val="1"/>
      <w:marLeft w:val="0"/>
      <w:marRight w:val="0"/>
      <w:marTop w:val="0"/>
      <w:marBottom w:val="0"/>
      <w:divBdr>
        <w:top w:val="none" w:sz="0" w:space="0" w:color="auto"/>
        <w:left w:val="none" w:sz="0" w:space="0" w:color="auto"/>
        <w:bottom w:val="none" w:sz="0" w:space="0" w:color="auto"/>
        <w:right w:val="none" w:sz="0" w:space="0" w:color="auto"/>
      </w:divBdr>
      <w:divsChild>
        <w:div w:id="1752237911">
          <w:marLeft w:val="0"/>
          <w:marRight w:val="0"/>
          <w:marTop w:val="120"/>
          <w:marBottom w:val="120"/>
          <w:divBdr>
            <w:top w:val="none" w:sz="0" w:space="0" w:color="auto"/>
            <w:left w:val="none" w:sz="0" w:space="0" w:color="auto"/>
            <w:bottom w:val="none" w:sz="0" w:space="0" w:color="auto"/>
            <w:right w:val="none" w:sz="0" w:space="0" w:color="auto"/>
          </w:divBdr>
        </w:div>
        <w:div w:id="269511549">
          <w:marLeft w:val="0"/>
          <w:marRight w:val="0"/>
          <w:marTop w:val="120"/>
          <w:marBottom w:val="120"/>
          <w:divBdr>
            <w:top w:val="none" w:sz="0" w:space="0" w:color="auto"/>
            <w:left w:val="none" w:sz="0" w:space="0" w:color="auto"/>
            <w:bottom w:val="none" w:sz="0" w:space="0" w:color="auto"/>
            <w:right w:val="none" w:sz="0" w:space="0" w:color="auto"/>
          </w:divBdr>
        </w:div>
        <w:div w:id="987053643">
          <w:marLeft w:val="0"/>
          <w:marRight w:val="0"/>
          <w:marTop w:val="120"/>
          <w:marBottom w:val="120"/>
          <w:divBdr>
            <w:top w:val="none" w:sz="0" w:space="0" w:color="auto"/>
            <w:left w:val="none" w:sz="0" w:space="0" w:color="auto"/>
            <w:bottom w:val="none" w:sz="0" w:space="0" w:color="auto"/>
            <w:right w:val="none" w:sz="0" w:space="0" w:color="auto"/>
          </w:divBdr>
        </w:div>
        <w:div w:id="1769502367">
          <w:marLeft w:val="0"/>
          <w:marRight w:val="0"/>
          <w:marTop w:val="120"/>
          <w:marBottom w:val="120"/>
          <w:divBdr>
            <w:top w:val="none" w:sz="0" w:space="0" w:color="auto"/>
            <w:left w:val="none" w:sz="0" w:space="0" w:color="auto"/>
            <w:bottom w:val="none" w:sz="0" w:space="0" w:color="auto"/>
            <w:right w:val="none" w:sz="0" w:space="0" w:color="auto"/>
          </w:divBdr>
        </w:div>
        <w:div w:id="1763454013">
          <w:marLeft w:val="0"/>
          <w:marRight w:val="0"/>
          <w:marTop w:val="120"/>
          <w:marBottom w:val="120"/>
          <w:divBdr>
            <w:top w:val="none" w:sz="0" w:space="0" w:color="auto"/>
            <w:left w:val="none" w:sz="0" w:space="0" w:color="auto"/>
            <w:bottom w:val="none" w:sz="0" w:space="0" w:color="auto"/>
            <w:right w:val="none" w:sz="0" w:space="0" w:color="auto"/>
          </w:divBdr>
        </w:div>
        <w:div w:id="843857164">
          <w:marLeft w:val="0"/>
          <w:marRight w:val="0"/>
          <w:marTop w:val="120"/>
          <w:marBottom w:val="120"/>
          <w:divBdr>
            <w:top w:val="none" w:sz="0" w:space="0" w:color="auto"/>
            <w:left w:val="none" w:sz="0" w:space="0" w:color="auto"/>
            <w:bottom w:val="none" w:sz="0" w:space="0" w:color="auto"/>
            <w:right w:val="none" w:sz="0" w:space="0" w:color="auto"/>
          </w:divBdr>
        </w:div>
        <w:div w:id="302346541">
          <w:marLeft w:val="0"/>
          <w:marRight w:val="0"/>
          <w:marTop w:val="120"/>
          <w:marBottom w:val="120"/>
          <w:divBdr>
            <w:top w:val="none" w:sz="0" w:space="0" w:color="auto"/>
            <w:left w:val="none" w:sz="0" w:space="0" w:color="auto"/>
            <w:bottom w:val="none" w:sz="0" w:space="0" w:color="auto"/>
            <w:right w:val="none" w:sz="0" w:space="0" w:color="auto"/>
          </w:divBdr>
        </w:div>
        <w:div w:id="1926449116">
          <w:marLeft w:val="0"/>
          <w:marRight w:val="0"/>
          <w:marTop w:val="120"/>
          <w:marBottom w:val="120"/>
          <w:divBdr>
            <w:top w:val="none" w:sz="0" w:space="0" w:color="auto"/>
            <w:left w:val="none" w:sz="0" w:space="0" w:color="auto"/>
            <w:bottom w:val="none" w:sz="0" w:space="0" w:color="auto"/>
            <w:right w:val="none" w:sz="0" w:space="0" w:color="auto"/>
          </w:divBdr>
        </w:div>
        <w:div w:id="1396781278">
          <w:marLeft w:val="0"/>
          <w:marRight w:val="0"/>
          <w:marTop w:val="120"/>
          <w:marBottom w:val="120"/>
          <w:divBdr>
            <w:top w:val="none" w:sz="0" w:space="0" w:color="auto"/>
            <w:left w:val="none" w:sz="0" w:space="0" w:color="auto"/>
            <w:bottom w:val="none" w:sz="0" w:space="0" w:color="auto"/>
            <w:right w:val="none" w:sz="0" w:space="0" w:color="auto"/>
          </w:divBdr>
        </w:div>
        <w:div w:id="1356614450">
          <w:marLeft w:val="0"/>
          <w:marRight w:val="0"/>
          <w:marTop w:val="120"/>
          <w:marBottom w:val="120"/>
          <w:divBdr>
            <w:top w:val="none" w:sz="0" w:space="0" w:color="auto"/>
            <w:left w:val="none" w:sz="0" w:space="0" w:color="auto"/>
            <w:bottom w:val="none" w:sz="0" w:space="0" w:color="auto"/>
            <w:right w:val="none" w:sz="0" w:space="0" w:color="auto"/>
          </w:divBdr>
        </w:div>
        <w:div w:id="1758359213">
          <w:marLeft w:val="0"/>
          <w:marRight w:val="0"/>
          <w:marTop w:val="120"/>
          <w:marBottom w:val="120"/>
          <w:divBdr>
            <w:top w:val="none" w:sz="0" w:space="0" w:color="auto"/>
            <w:left w:val="none" w:sz="0" w:space="0" w:color="auto"/>
            <w:bottom w:val="none" w:sz="0" w:space="0" w:color="auto"/>
            <w:right w:val="none" w:sz="0" w:space="0" w:color="auto"/>
          </w:divBdr>
        </w:div>
      </w:divsChild>
    </w:div>
    <w:div w:id="159545658">
      <w:bodyDiv w:val="1"/>
      <w:marLeft w:val="0"/>
      <w:marRight w:val="0"/>
      <w:marTop w:val="0"/>
      <w:marBottom w:val="0"/>
      <w:divBdr>
        <w:top w:val="none" w:sz="0" w:space="0" w:color="auto"/>
        <w:left w:val="none" w:sz="0" w:space="0" w:color="auto"/>
        <w:bottom w:val="none" w:sz="0" w:space="0" w:color="auto"/>
        <w:right w:val="none" w:sz="0" w:space="0" w:color="auto"/>
      </w:divBdr>
      <w:divsChild>
        <w:div w:id="950167900">
          <w:marLeft w:val="0"/>
          <w:marRight w:val="0"/>
          <w:marTop w:val="120"/>
          <w:marBottom w:val="120"/>
          <w:divBdr>
            <w:top w:val="none" w:sz="0" w:space="0" w:color="auto"/>
            <w:left w:val="none" w:sz="0" w:space="0" w:color="auto"/>
            <w:bottom w:val="none" w:sz="0" w:space="0" w:color="auto"/>
            <w:right w:val="none" w:sz="0" w:space="0" w:color="auto"/>
          </w:divBdr>
        </w:div>
        <w:div w:id="83572895">
          <w:marLeft w:val="0"/>
          <w:marRight w:val="0"/>
          <w:marTop w:val="120"/>
          <w:marBottom w:val="120"/>
          <w:divBdr>
            <w:top w:val="none" w:sz="0" w:space="0" w:color="auto"/>
            <w:left w:val="none" w:sz="0" w:space="0" w:color="auto"/>
            <w:bottom w:val="none" w:sz="0" w:space="0" w:color="auto"/>
            <w:right w:val="none" w:sz="0" w:space="0" w:color="auto"/>
          </w:divBdr>
        </w:div>
        <w:div w:id="995038583">
          <w:marLeft w:val="0"/>
          <w:marRight w:val="0"/>
          <w:marTop w:val="120"/>
          <w:marBottom w:val="120"/>
          <w:divBdr>
            <w:top w:val="none" w:sz="0" w:space="0" w:color="auto"/>
            <w:left w:val="none" w:sz="0" w:space="0" w:color="auto"/>
            <w:bottom w:val="none" w:sz="0" w:space="0" w:color="auto"/>
            <w:right w:val="none" w:sz="0" w:space="0" w:color="auto"/>
          </w:divBdr>
        </w:div>
      </w:divsChild>
    </w:div>
    <w:div w:id="168065671">
      <w:bodyDiv w:val="1"/>
      <w:marLeft w:val="0"/>
      <w:marRight w:val="0"/>
      <w:marTop w:val="0"/>
      <w:marBottom w:val="0"/>
      <w:divBdr>
        <w:top w:val="none" w:sz="0" w:space="0" w:color="auto"/>
        <w:left w:val="none" w:sz="0" w:space="0" w:color="auto"/>
        <w:bottom w:val="none" w:sz="0" w:space="0" w:color="auto"/>
        <w:right w:val="none" w:sz="0" w:space="0" w:color="auto"/>
      </w:divBdr>
      <w:divsChild>
        <w:div w:id="1565414720">
          <w:marLeft w:val="0"/>
          <w:marRight w:val="0"/>
          <w:marTop w:val="120"/>
          <w:marBottom w:val="120"/>
          <w:divBdr>
            <w:top w:val="none" w:sz="0" w:space="0" w:color="auto"/>
            <w:left w:val="none" w:sz="0" w:space="0" w:color="auto"/>
            <w:bottom w:val="none" w:sz="0" w:space="0" w:color="auto"/>
            <w:right w:val="none" w:sz="0" w:space="0" w:color="auto"/>
          </w:divBdr>
        </w:div>
        <w:div w:id="476151153">
          <w:marLeft w:val="0"/>
          <w:marRight w:val="0"/>
          <w:marTop w:val="120"/>
          <w:marBottom w:val="120"/>
          <w:divBdr>
            <w:top w:val="none" w:sz="0" w:space="0" w:color="auto"/>
            <w:left w:val="none" w:sz="0" w:space="0" w:color="auto"/>
            <w:bottom w:val="none" w:sz="0" w:space="0" w:color="auto"/>
            <w:right w:val="none" w:sz="0" w:space="0" w:color="auto"/>
          </w:divBdr>
        </w:div>
        <w:div w:id="181479313">
          <w:marLeft w:val="0"/>
          <w:marRight w:val="0"/>
          <w:marTop w:val="120"/>
          <w:marBottom w:val="120"/>
          <w:divBdr>
            <w:top w:val="none" w:sz="0" w:space="0" w:color="auto"/>
            <w:left w:val="none" w:sz="0" w:space="0" w:color="auto"/>
            <w:bottom w:val="none" w:sz="0" w:space="0" w:color="auto"/>
            <w:right w:val="none" w:sz="0" w:space="0" w:color="auto"/>
          </w:divBdr>
        </w:div>
        <w:div w:id="5258784">
          <w:marLeft w:val="0"/>
          <w:marRight w:val="0"/>
          <w:marTop w:val="120"/>
          <w:marBottom w:val="120"/>
          <w:divBdr>
            <w:top w:val="none" w:sz="0" w:space="0" w:color="auto"/>
            <w:left w:val="none" w:sz="0" w:space="0" w:color="auto"/>
            <w:bottom w:val="none" w:sz="0" w:space="0" w:color="auto"/>
            <w:right w:val="none" w:sz="0" w:space="0" w:color="auto"/>
          </w:divBdr>
        </w:div>
        <w:div w:id="1812402902">
          <w:marLeft w:val="0"/>
          <w:marRight w:val="0"/>
          <w:marTop w:val="120"/>
          <w:marBottom w:val="120"/>
          <w:divBdr>
            <w:top w:val="none" w:sz="0" w:space="0" w:color="auto"/>
            <w:left w:val="none" w:sz="0" w:space="0" w:color="auto"/>
            <w:bottom w:val="none" w:sz="0" w:space="0" w:color="auto"/>
            <w:right w:val="none" w:sz="0" w:space="0" w:color="auto"/>
          </w:divBdr>
        </w:div>
        <w:div w:id="876695905">
          <w:marLeft w:val="0"/>
          <w:marRight w:val="0"/>
          <w:marTop w:val="120"/>
          <w:marBottom w:val="120"/>
          <w:divBdr>
            <w:top w:val="none" w:sz="0" w:space="0" w:color="auto"/>
            <w:left w:val="none" w:sz="0" w:space="0" w:color="auto"/>
            <w:bottom w:val="none" w:sz="0" w:space="0" w:color="auto"/>
            <w:right w:val="none" w:sz="0" w:space="0" w:color="auto"/>
          </w:divBdr>
        </w:div>
        <w:div w:id="340161902">
          <w:marLeft w:val="0"/>
          <w:marRight w:val="0"/>
          <w:marTop w:val="120"/>
          <w:marBottom w:val="120"/>
          <w:divBdr>
            <w:top w:val="none" w:sz="0" w:space="0" w:color="auto"/>
            <w:left w:val="none" w:sz="0" w:space="0" w:color="auto"/>
            <w:bottom w:val="none" w:sz="0" w:space="0" w:color="auto"/>
            <w:right w:val="none" w:sz="0" w:space="0" w:color="auto"/>
          </w:divBdr>
        </w:div>
        <w:div w:id="454326616">
          <w:marLeft w:val="0"/>
          <w:marRight w:val="0"/>
          <w:marTop w:val="120"/>
          <w:marBottom w:val="120"/>
          <w:divBdr>
            <w:top w:val="none" w:sz="0" w:space="0" w:color="auto"/>
            <w:left w:val="none" w:sz="0" w:space="0" w:color="auto"/>
            <w:bottom w:val="none" w:sz="0" w:space="0" w:color="auto"/>
            <w:right w:val="none" w:sz="0" w:space="0" w:color="auto"/>
          </w:divBdr>
        </w:div>
        <w:div w:id="1064840841">
          <w:marLeft w:val="0"/>
          <w:marRight w:val="0"/>
          <w:marTop w:val="120"/>
          <w:marBottom w:val="120"/>
          <w:divBdr>
            <w:top w:val="none" w:sz="0" w:space="0" w:color="auto"/>
            <w:left w:val="none" w:sz="0" w:space="0" w:color="auto"/>
            <w:bottom w:val="none" w:sz="0" w:space="0" w:color="auto"/>
            <w:right w:val="none" w:sz="0" w:space="0" w:color="auto"/>
          </w:divBdr>
        </w:div>
        <w:div w:id="1312636897">
          <w:marLeft w:val="0"/>
          <w:marRight w:val="0"/>
          <w:marTop w:val="120"/>
          <w:marBottom w:val="120"/>
          <w:divBdr>
            <w:top w:val="none" w:sz="0" w:space="0" w:color="auto"/>
            <w:left w:val="none" w:sz="0" w:space="0" w:color="auto"/>
            <w:bottom w:val="none" w:sz="0" w:space="0" w:color="auto"/>
            <w:right w:val="none" w:sz="0" w:space="0" w:color="auto"/>
          </w:divBdr>
        </w:div>
        <w:div w:id="927813605">
          <w:marLeft w:val="0"/>
          <w:marRight w:val="0"/>
          <w:marTop w:val="120"/>
          <w:marBottom w:val="120"/>
          <w:divBdr>
            <w:top w:val="none" w:sz="0" w:space="0" w:color="auto"/>
            <w:left w:val="none" w:sz="0" w:space="0" w:color="auto"/>
            <w:bottom w:val="none" w:sz="0" w:space="0" w:color="auto"/>
            <w:right w:val="none" w:sz="0" w:space="0" w:color="auto"/>
          </w:divBdr>
        </w:div>
        <w:div w:id="443034809">
          <w:marLeft w:val="0"/>
          <w:marRight w:val="0"/>
          <w:marTop w:val="120"/>
          <w:marBottom w:val="120"/>
          <w:divBdr>
            <w:top w:val="none" w:sz="0" w:space="0" w:color="auto"/>
            <w:left w:val="none" w:sz="0" w:space="0" w:color="auto"/>
            <w:bottom w:val="none" w:sz="0" w:space="0" w:color="auto"/>
            <w:right w:val="none" w:sz="0" w:space="0" w:color="auto"/>
          </w:divBdr>
        </w:div>
        <w:div w:id="1394742388">
          <w:marLeft w:val="0"/>
          <w:marRight w:val="0"/>
          <w:marTop w:val="120"/>
          <w:marBottom w:val="120"/>
          <w:divBdr>
            <w:top w:val="none" w:sz="0" w:space="0" w:color="auto"/>
            <w:left w:val="none" w:sz="0" w:space="0" w:color="auto"/>
            <w:bottom w:val="none" w:sz="0" w:space="0" w:color="auto"/>
            <w:right w:val="none" w:sz="0" w:space="0" w:color="auto"/>
          </w:divBdr>
        </w:div>
        <w:div w:id="800028252">
          <w:marLeft w:val="0"/>
          <w:marRight w:val="0"/>
          <w:marTop w:val="120"/>
          <w:marBottom w:val="120"/>
          <w:divBdr>
            <w:top w:val="none" w:sz="0" w:space="0" w:color="auto"/>
            <w:left w:val="none" w:sz="0" w:space="0" w:color="auto"/>
            <w:bottom w:val="none" w:sz="0" w:space="0" w:color="auto"/>
            <w:right w:val="none" w:sz="0" w:space="0" w:color="auto"/>
          </w:divBdr>
        </w:div>
        <w:div w:id="1427920708">
          <w:marLeft w:val="0"/>
          <w:marRight w:val="0"/>
          <w:marTop w:val="120"/>
          <w:marBottom w:val="120"/>
          <w:divBdr>
            <w:top w:val="none" w:sz="0" w:space="0" w:color="auto"/>
            <w:left w:val="none" w:sz="0" w:space="0" w:color="auto"/>
            <w:bottom w:val="none" w:sz="0" w:space="0" w:color="auto"/>
            <w:right w:val="none" w:sz="0" w:space="0" w:color="auto"/>
          </w:divBdr>
        </w:div>
        <w:div w:id="1992635076">
          <w:marLeft w:val="0"/>
          <w:marRight w:val="0"/>
          <w:marTop w:val="120"/>
          <w:marBottom w:val="120"/>
          <w:divBdr>
            <w:top w:val="none" w:sz="0" w:space="0" w:color="auto"/>
            <w:left w:val="none" w:sz="0" w:space="0" w:color="auto"/>
            <w:bottom w:val="none" w:sz="0" w:space="0" w:color="auto"/>
            <w:right w:val="none" w:sz="0" w:space="0" w:color="auto"/>
          </w:divBdr>
        </w:div>
        <w:div w:id="486484450">
          <w:marLeft w:val="0"/>
          <w:marRight w:val="0"/>
          <w:marTop w:val="120"/>
          <w:marBottom w:val="120"/>
          <w:divBdr>
            <w:top w:val="none" w:sz="0" w:space="0" w:color="auto"/>
            <w:left w:val="none" w:sz="0" w:space="0" w:color="auto"/>
            <w:bottom w:val="none" w:sz="0" w:space="0" w:color="auto"/>
            <w:right w:val="none" w:sz="0" w:space="0" w:color="auto"/>
          </w:divBdr>
        </w:div>
        <w:div w:id="1755709672">
          <w:marLeft w:val="0"/>
          <w:marRight w:val="0"/>
          <w:marTop w:val="120"/>
          <w:marBottom w:val="120"/>
          <w:divBdr>
            <w:top w:val="none" w:sz="0" w:space="0" w:color="auto"/>
            <w:left w:val="none" w:sz="0" w:space="0" w:color="auto"/>
            <w:bottom w:val="none" w:sz="0" w:space="0" w:color="auto"/>
            <w:right w:val="none" w:sz="0" w:space="0" w:color="auto"/>
          </w:divBdr>
        </w:div>
        <w:div w:id="1338265837">
          <w:marLeft w:val="0"/>
          <w:marRight w:val="0"/>
          <w:marTop w:val="120"/>
          <w:marBottom w:val="120"/>
          <w:divBdr>
            <w:top w:val="none" w:sz="0" w:space="0" w:color="auto"/>
            <w:left w:val="none" w:sz="0" w:space="0" w:color="auto"/>
            <w:bottom w:val="none" w:sz="0" w:space="0" w:color="auto"/>
            <w:right w:val="none" w:sz="0" w:space="0" w:color="auto"/>
          </w:divBdr>
        </w:div>
        <w:div w:id="1015768910">
          <w:marLeft w:val="0"/>
          <w:marRight w:val="0"/>
          <w:marTop w:val="120"/>
          <w:marBottom w:val="120"/>
          <w:divBdr>
            <w:top w:val="none" w:sz="0" w:space="0" w:color="auto"/>
            <w:left w:val="none" w:sz="0" w:space="0" w:color="auto"/>
            <w:bottom w:val="none" w:sz="0" w:space="0" w:color="auto"/>
            <w:right w:val="none" w:sz="0" w:space="0" w:color="auto"/>
          </w:divBdr>
        </w:div>
        <w:div w:id="964698124">
          <w:marLeft w:val="0"/>
          <w:marRight w:val="0"/>
          <w:marTop w:val="120"/>
          <w:marBottom w:val="120"/>
          <w:divBdr>
            <w:top w:val="none" w:sz="0" w:space="0" w:color="auto"/>
            <w:left w:val="none" w:sz="0" w:space="0" w:color="auto"/>
            <w:bottom w:val="none" w:sz="0" w:space="0" w:color="auto"/>
            <w:right w:val="none" w:sz="0" w:space="0" w:color="auto"/>
          </w:divBdr>
        </w:div>
        <w:div w:id="196744891">
          <w:marLeft w:val="0"/>
          <w:marRight w:val="0"/>
          <w:marTop w:val="120"/>
          <w:marBottom w:val="120"/>
          <w:divBdr>
            <w:top w:val="none" w:sz="0" w:space="0" w:color="auto"/>
            <w:left w:val="none" w:sz="0" w:space="0" w:color="auto"/>
            <w:bottom w:val="none" w:sz="0" w:space="0" w:color="auto"/>
            <w:right w:val="none" w:sz="0" w:space="0" w:color="auto"/>
          </w:divBdr>
        </w:div>
      </w:divsChild>
    </w:div>
    <w:div w:id="213660154">
      <w:bodyDiv w:val="1"/>
      <w:marLeft w:val="0"/>
      <w:marRight w:val="0"/>
      <w:marTop w:val="0"/>
      <w:marBottom w:val="0"/>
      <w:divBdr>
        <w:top w:val="none" w:sz="0" w:space="0" w:color="auto"/>
        <w:left w:val="none" w:sz="0" w:space="0" w:color="auto"/>
        <w:bottom w:val="none" w:sz="0" w:space="0" w:color="auto"/>
        <w:right w:val="none" w:sz="0" w:space="0" w:color="auto"/>
      </w:divBdr>
      <w:divsChild>
        <w:div w:id="102499733">
          <w:marLeft w:val="0"/>
          <w:marRight w:val="0"/>
          <w:marTop w:val="120"/>
          <w:marBottom w:val="120"/>
          <w:divBdr>
            <w:top w:val="none" w:sz="0" w:space="0" w:color="auto"/>
            <w:left w:val="none" w:sz="0" w:space="0" w:color="auto"/>
            <w:bottom w:val="none" w:sz="0" w:space="0" w:color="auto"/>
            <w:right w:val="none" w:sz="0" w:space="0" w:color="auto"/>
          </w:divBdr>
        </w:div>
        <w:div w:id="633562365">
          <w:marLeft w:val="0"/>
          <w:marRight w:val="0"/>
          <w:marTop w:val="120"/>
          <w:marBottom w:val="120"/>
          <w:divBdr>
            <w:top w:val="none" w:sz="0" w:space="0" w:color="auto"/>
            <w:left w:val="none" w:sz="0" w:space="0" w:color="auto"/>
            <w:bottom w:val="none" w:sz="0" w:space="0" w:color="auto"/>
            <w:right w:val="none" w:sz="0" w:space="0" w:color="auto"/>
          </w:divBdr>
        </w:div>
        <w:div w:id="1862547238">
          <w:marLeft w:val="0"/>
          <w:marRight w:val="0"/>
          <w:marTop w:val="120"/>
          <w:marBottom w:val="120"/>
          <w:divBdr>
            <w:top w:val="none" w:sz="0" w:space="0" w:color="auto"/>
            <w:left w:val="none" w:sz="0" w:space="0" w:color="auto"/>
            <w:bottom w:val="none" w:sz="0" w:space="0" w:color="auto"/>
            <w:right w:val="none" w:sz="0" w:space="0" w:color="auto"/>
          </w:divBdr>
        </w:div>
        <w:div w:id="873806755">
          <w:marLeft w:val="0"/>
          <w:marRight w:val="0"/>
          <w:marTop w:val="120"/>
          <w:marBottom w:val="120"/>
          <w:divBdr>
            <w:top w:val="none" w:sz="0" w:space="0" w:color="auto"/>
            <w:left w:val="none" w:sz="0" w:space="0" w:color="auto"/>
            <w:bottom w:val="none" w:sz="0" w:space="0" w:color="auto"/>
            <w:right w:val="none" w:sz="0" w:space="0" w:color="auto"/>
          </w:divBdr>
        </w:div>
        <w:div w:id="2105493246">
          <w:marLeft w:val="0"/>
          <w:marRight w:val="0"/>
          <w:marTop w:val="120"/>
          <w:marBottom w:val="120"/>
          <w:divBdr>
            <w:top w:val="none" w:sz="0" w:space="0" w:color="auto"/>
            <w:left w:val="none" w:sz="0" w:space="0" w:color="auto"/>
            <w:bottom w:val="none" w:sz="0" w:space="0" w:color="auto"/>
            <w:right w:val="none" w:sz="0" w:space="0" w:color="auto"/>
          </w:divBdr>
        </w:div>
        <w:div w:id="427821218">
          <w:marLeft w:val="0"/>
          <w:marRight w:val="0"/>
          <w:marTop w:val="120"/>
          <w:marBottom w:val="120"/>
          <w:divBdr>
            <w:top w:val="none" w:sz="0" w:space="0" w:color="auto"/>
            <w:left w:val="none" w:sz="0" w:space="0" w:color="auto"/>
            <w:bottom w:val="none" w:sz="0" w:space="0" w:color="auto"/>
            <w:right w:val="none" w:sz="0" w:space="0" w:color="auto"/>
          </w:divBdr>
        </w:div>
        <w:div w:id="1022973632">
          <w:marLeft w:val="0"/>
          <w:marRight w:val="0"/>
          <w:marTop w:val="120"/>
          <w:marBottom w:val="120"/>
          <w:divBdr>
            <w:top w:val="none" w:sz="0" w:space="0" w:color="auto"/>
            <w:left w:val="none" w:sz="0" w:space="0" w:color="auto"/>
            <w:bottom w:val="none" w:sz="0" w:space="0" w:color="auto"/>
            <w:right w:val="none" w:sz="0" w:space="0" w:color="auto"/>
          </w:divBdr>
        </w:div>
        <w:div w:id="601111928">
          <w:marLeft w:val="0"/>
          <w:marRight w:val="0"/>
          <w:marTop w:val="120"/>
          <w:marBottom w:val="120"/>
          <w:divBdr>
            <w:top w:val="none" w:sz="0" w:space="0" w:color="auto"/>
            <w:left w:val="none" w:sz="0" w:space="0" w:color="auto"/>
            <w:bottom w:val="none" w:sz="0" w:space="0" w:color="auto"/>
            <w:right w:val="none" w:sz="0" w:space="0" w:color="auto"/>
          </w:divBdr>
        </w:div>
        <w:div w:id="925648230">
          <w:marLeft w:val="0"/>
          <w:marRight w:val="0"/>
          <w:marTop w:val="120"/>
          <w:marBottom w:val="120"/>
          <w:divBdr>
            <w:top w:val="none" w:sz="0" w:space="0" w:color="auto"/>
            <w:left w:val="none" w:sz="0" w:space="0" w:color="auto"/>
            <w:bottom w:val="none" w:sz="0" w:space="0" w:color="auto"/>
            <w:right w:val="none" w:sz="0" w:space="0" w:color="auto"/>
          </w:divBdr>
        </w:div>
        <w:div w:id="2122649122">
          <w:marLeft w:val="0"/>
          <w:marRight w:val="0"/>
          <w:marTop w:val="120"/>
          <w:marBottom w:val="120"/>
          <w:divBdr>
            <w:top w:val="none" w:sz="0" w:space="0" w:color="auto"/>
            <w:left w:val="none" w:sz="0" w:space="0" w:color="auto"/>
            <w:bottom w:val="none" w:sz="0" w:space="0" w:color="auto"/>
            <w:right w:val="none" w:sz="0" w:space="0" w:color="auto"/>
          </w:divBdr>
        </w:div>
        <w:div w:id="1160848840">
          <w:marLeft w:val="0"/>
          <w:marRight w:val="0"/>
          <w:marTop w:val="120"/>
          <w:marBottom w:val="120"/>
          <w:divBdr>
            <w:top w:val="none" w:sz="0" w:space="0" w:color="auto"/>
            <w:left w:val="none" w:sz="0" w:space="0" w:color="auto"/>
            <w:bottom w:val="none" w:sz="0" w:space="0" w:color="auto"/>
            <w:right w:val="none" w:sz="0" w:space="0" w:color="auto"/>
          </w:divBdr>
        </w:div>
      </w:divsChild>
    </w:div>
    <w:div w:id="220675242">
      <w:bodyDiv w:val="1"/>
      <w:marLeft w:val="0"/>
      <w:marRight w:val="0"/>
      <w:marTop w:val="0"/>
      <w:marBottom w:val="0"/>
      <w:divBdr>
        <w:top w:val="none" w:sz="0" w:space="0" w:color="auto"/>
        <w:left w:val="none" w:sz="0" w:space="0" w:color="auto"/>
        <w:bottom w:val="none" w:sz="0" w:space="0" w:color="auto"/>
        <w:right w:val="none" w:sz="0" w:space="0" w:color="auto"/>
      </w:divBdr>
      <w:divsChild>
        <w:div w:id="1269393258">
          <w:marLeft w:val="0"/>
          <w:marRight w:val="0"/>
          <w:marTop w:val="120"/>
          <w:marBottom w:val="120"/>
          <w:divBdr>
            <w:top w:val="none" w:sz="0" w:space="0" w:color="auto"/>
            <w:left w:val="none" w:sz="0" w:space="0" w:color="auto"/>
            <w:bottom w:val="none" w:sz="0" w:space="0" w:color="auto"/>
            <w:right w:val="none" w:sz="0" w:space="0" w:color="auto"/>
          </w:divBdr>
        </w:div>
        <w:div w:id="60763178">
          <w:marLeft w:val="0"/>
          <w:marRight w:val="0"/>
          <w:marTop w:val="120"/>
          <w:marBottom w:val="120"/>
          <w:divBdr>
            <w:top w:val="none" w:sz="0" w:space="0" w:color="auto"/>
            <w:left w:val="none" w:sz="0" w:space="0" w:color="auto"/>
            <w:bottom w:val="none" w:sz="0" w:space="0" w:color="auto"/>
            <w:right w:val="none" w:sz="0" w:space="0" w:color="auto"/>
          </w:divBdr>
        </w:div>
        <w:div w:id="1450976674">
          <w:marLeft w:val="0"/>
          <w:marRight w:val="0"/>
          <w:marTop w:val="120"/>
          <w:marBottom w:val="120"/>
          <w:divBdr>
            <w:top w:val="none" w:sz="0" w:space="0" w:color="auto"/>
            <w:left w:val="none" w:sz="0" w:space="0" w:color="auto"/>
            <w:bottom w:val="none" w:sz="0" w:space="0" w:color="auto"/>
            <w:right w:val="none" w:sz="0" w:space="0" w:color="auto"/>
          </w:divBdr>
        </w:div>
        <w:div w:id="1360009184">
          <w:marLeft w:val="0"/>
          <w:marRight w:val="0"/>
          <w:marTop w:val="120"/>
          <w:marBottom w:val="120"/>
          <w:divBdr>
            <w:top w:val="none" w:sz="0" w:space="0" w:color="auto"/>
            <w:left w:val="none" w:sz="0" w:space="0" w:color="auto"/>
            <w:bottom w:val="none" w:sz="0" w:space="0" w:color="auto"/>
            <w:right w:val="none" w:sz="0" w:space="0" w:color="auto"/>
          </w:divBdr>
        </w:div>
        <w:div w:id="2057392141">
          <w:marLeft w:val="0"/>
          <w:marRight w:val="0"/>
          <w:marTop w:val="120"/>
          <w:marBottom w:val="120"/>
          <w:divBdr>
            <w:top w:val="none" w:sz="0" w:space="0" w:color="auto"/>
            <w:left w:val="none" w:sz="0" w:space="0" w:color="auto"/>
            <w:bottom w:val="none" w:sz="0" w:space="0" w:color="auto"/>
            <w:right w:val="none" w:sz="0" w:space="0" w:color="auto"/>
          </w:divBdr>
        </w:div>
        <w:div w:id="326446648">
          <w:marLeft w:val="0"/>
          <w:marRight w:val="0"/>
          <w:marTop w:val="120"/>
          <w:marBottom w:val="120"/>
          <w:divBdr>
            <w:top w:val="none" w:sz="0" w:space="0" w:color="auto"/>
            <w:left w:val="none" w:sz="0" w:space="0" w:color="auto"/>
            <w:bottom w:val="none" w:sz="0" w:space="0" w:color="auto"/>
            <w:right w:val="none" w:sz="0" w:space="0" w:color="auto"/>
          </w:divBdr>
        </w:div>
        <w:div w:id="806970020">
          <w:marLeft w:val="0"/>
          <w:marRight w:val="0"/>
          <w:marTop w:val="120"/>
          <w:marBottom w:val="120"/>
          <w:divBdr>
            <w:top w:val="none" w:sz="0" w:space="0" w:color="auto"/>
            <w:left w:val="none" w:sz="0" w:space="0" w:color="auto"/>
            <w:bottom w:val="none" w:sz="0" w:space="0" w:color="auto"/>
            <w:right w:val="none" w:sz="0" w:space="0" w:color="auto"/>
          </w:divBdr>
        </w:div>
        <w:div w:id="1353533216">
          <w:marLeft w:val="0"/>
          <w:marRight w:val="0"/>
          <w:marTop w:val="120"/>
          <w:marBottom w:val="120"/>
          <w:divBdr>
            <w:top w:val="none" w:sz="0" w:space="0" w:color="auto"/>
            <w:left w:val="none" w:sz="0" w:space="0" w:color="auto"/>
            <w:bottom w:val="none" w:sz="0" w:space="0" w:color="auto"/>
            <w:right w:val="none" w:sz="0" w:space="0" w:color="auto"/>
          </w:divBdr>
        </w:div>
        <w:div w:id="1975867349">
          <w:marLeft w:val="0"/>
          <w:marRight w:val="0"/>
          <w:marTop w:val="120"/>
          <w:marBottom w:val="120"/>
          <w:divBdr>
            <w:top w:val="none" w:sz="0" w:space="0" w:color="auto"/>
            <w:left w:val="none" w:sz="0" w:space="0" w:color="auto"/>
            <w:bottom w:val="none" w:sz="0" w:space="0" w:color="auto"/>
            <w:right w:val="none" w:sz="0" w:space="0" w:color="auto"/>
          </w:divBdr>
        </w:div>
        <w:div w:id="592712913">
          <w:marLeft w:val="0"/>
          <w:marRight w:val="0"/>
          <w:marTop w:val="120"/>
          <w:marBottom w:val="120"/>
          <w:divBdr>
            <w:top w:val="none" w:sz="0" w:space="0" w:color="auto"/>
            <w:left w:val="none" w:sz="0" w:space="0" w:color="auto"/>
            <w:bottom w:val="none" w:sz="0" w:space="0" w:color="auto"/>
            <w:right w:val="none" w:sz="0" w:space="0" w:color="auto"/>
          </w:divBdr>
        </w:div>
        <w:div w:id="846292933">
          <w:marLeft w:val="0"/>
          <w:marRight w:val="0"/>
          <w:marTop w:val="120"/>
          <w:marBottom w:val="120"/>
          <w:divBdr>
            <w:top w:val="none" w:sz="0" w:space="0" w:color="auto"/>
            <w:left w:val="none" w:sz="0" w:space="0" w:color="auto"/>
            <w:bottom w:val="none" w:sz="0" w:space="0" w:color="auto"/>
            <w:right w:val="none" w:sz="0" w:space="0" w:color="auto"/>
          </w:divBdr>
        </w:div>
      </w:divsChild>
    </w:div>
    <w:div w:id="561065459">
      <w:bodyDiv w:val="1"/>
      <w:marLeft w:val="0"/>
      <w:marRight w:val="0"/>
      <w:marTop w:val="0"/>
      <w:marBottom w:val="0"/>
      <w:divBdr>
        <w:top w:val="none" w:sz="0" w:space="0" w:color="auto"/>
        <w:left w:val="none" w:sz="0" w:space="0" w:color="auto"/>
        <w:bottom w:val="none" w:sz="0" w:space="0" w:color="auto"/>
        <w:right w:val="none" w:sz="0" w:space="0" w:color="auto"/>
      </w:divBdr>
      <w:divsChild>
        <w:div w:id="426120718">
          <w:marLeft w:val="0"/>
          <w:marRight w:val="0"/>
          <w:marTop w:val="120"/>
          <w:marBottom w:val="120"/>
          <w:divBdr>
            <w:top w:val="none" w:sz="0" w:space="0" w:color="auto"/>
            <w:left w:val="none" w:sz="0" w:space="0" w:color="auto"/>
            <w:bottom w:val="none" w:sz="0" w:space="0" w:color="auto"/>
            <w:right w:val="none" w:sz="0" w:space="0" w:color="auto"/>
          </w:divBdr>
        </w:div>
      </w:divsChild>
    </w:div>
    <w:div w:id="614098863">
      <w:bodyDiv w:val="1"/>
      <w:marLeft w:val="0"/>
      <w:marRight w:val="0"/>
      <w:marTop w:val="0"/>
      <w:marBottom w:val="0"/>
      <w:divBdr>
        <w:top w:val="none" w:sz="0" w:space="0" w:color="auto"/>
        <w:left w:val="none" w:sz="0" w:space="0" w:color="auto"/>
        <w:bottom w:val="none" w:sz="0" w:space="0" w:color="auto"/>
        <w:right w:val="none" w:sz="0" w:space="0" w:color="auto"/>
      </w:divBdr>
      <w:divsChild>
        <w:div w:id="1366953108">
          <w:marLeft w:val="0"/>
          <w:marRight w:val="0"/>
          <w:marTop w:val="120"/>
          <w:marBottom w:val="120"/>
          <w:divBdr>
            <w:top w:val="none" w:sz="0" w:space="0" w:color="auto"/>
            <w:left w:val="none" w:sz="0" w:space="0" w:color="auto"/>
            <w:bottom w:val="none" w:sz="0" w:space="0" w:color="auto"/>
            <w:right w:val="none" w:sz="0" w:space="0" w:color="auto"/>
          </w:divBdr>
        </w:div>
        <w:div w:id="339508527">
          <w:marLeft w:val="0"/>
          <w:marRight w:val="0"/>
          <w:marTop w:val="120"/>
          <w:marBottom w:val="120"/>
          <w:divBdr>
            <w:top w:val="none" w:sz="0" w:space="0" w:color="auto"/>
            <w:left w:val="none" w:sz="0" w:space="0" w:color="auto"/>
            <w:bottom w:val="none" w:sz="0" w:space="0" w:color="auto"/>
            <w:right w:val="none" w:sz="0" w:space="0" w:color="auto"/>
          </w:divBdr>
        </w:div>
        <w:div w:id="822047626">
          <w:marLeft w:val="0"/>
          <w:marRight w:val="0"/>
          <w:marTop w:val="120"/>
          <w:marBottom w:val="120"/>
          <w:divBdr>
            <w:top w:val="none" w:sz="0" w:space="0" w:color="auto"/>
            <w:left w:val="none" w:sz="0" w:space="0" w:color="auto"/>
            <w:bottom w:val="none" w:sz="0" w:space="0" w:color="auto"/>
            <w:right w:val="none" w:sz="0" w:space="0" w:color="auto"/>
          </w:divBdr>
        </w:div>
        <w:div w:id="844393433">
          <w:marLeft w:val="0"/>
          <w:marRight w:val="0"/>
          <w:marTop w:val="120"/>
          <w:marBottom w:val="120"/>
          <w:divBdr>
            <w:top w:val="none" w:sz="0" w:space="0" w:color="auto"/>
            <w:left w:val="none" w:sz="0" w:space="0" w:color="auto"/>
            <w:bottom w:val="none" w:sz="0" w:space="0" w:color="auto"/>
            <w:right w:val="none" w:sz="0" w:space="0" w:color="auto"/>
          </w:divBdr>
        </w:div>
        <w:div w:id="33312699">
          <w:marLeft w:val="0"/>
          <w:marRight w:val="0"/>
          <w:marTop w:val="120"/>
          <w:marBottom w:val="120"/>
          <w:divBdr>
            <w:top w:val="none" w:sz="0" w:space="0" w:color="auto"/>
            <w:left w:val="none" w:sz="0" w:space="0" w:color="auto"/>
            <w:bottom w:val="none" w:sz="0" w:space="0" w:color="auto"/>
            <w:right w:val="none" w:sz="0" w:space="0" w:color="auto"/>
          </w:divBdr>
        </w:div>
        <w:div w:id="1339700098">
          <w:marLeft w:val="0"/>
          <w:marRight w:val="0"/>
          <w:marTop w:val="120"/>
          <w:marBottom w:val="120"/>
          <w:divBdr>
            <w:top w:val="none" w:sz="0" w:space="0" w:color="auto"/>
            <w:left w:val="none" w:sz="0" w:space="0" w:color="auto"/>
            <w:bottom w:val="none" w:sz="0" w:space="0" w:color="auto"/>
            <w:right w:val="none" w:sz="0" w:space="0" w:color="auto"/>
          </w:divBdr>
        </w:div>
        <w:div w:id="690376191">
          <w:marLeft w:val="0"/>
          <w:marRight w:val="0"/>
          <w:marTop w:val="120"/>
          <w:marBottom w:val="120"/>
          <w:divBdr>
            <w:top w:val="none" w:sz="0" w:space="0" w:color="auto"/>
            <w:left w:val="none" w:sz="0" w:space="0" w:color="auto"/>
            <w:bottom w:val="none" w:sz="0" w:space="0" w:color="auto"/>
            <w:right w:val="none" w:sz="0" w:space="0" w:color="auto"/>
          </w:divBdr>
        </w:div>
        <w:div w:id="1283267620">
          <w:marLeft w:val="0"/>
          <w:marRight w:val="0"/>
          <w:marTop w:val="120"/>
          <w:marBottom w:val="120"/>
          <w:divBdr>
            <w:top w:val="none" w:sz="0" w:space="0" w:color="auto"/>
            <w:left w:val="none" w:sz="0" w:space="0" w:color="auto"/>
            <w:bottom w:val="none" w:sz="0" w:space="0" w:color="auto"/>
            <w:right w:val="none" w:sz="0" w:space="0" w:color="auto"/>
          </w:divBdr>
        </w:div>
      </w:divsChild>
    </w:div>
    <w:div w:id="732242545">
      <w:bodyDiv w:val="1"/>
      <w:marLeft w:val="0"/>
      <w:marRight w:val="0"/>
      <w:marTop w:val="0"/>
      <w:marBottom w:val="0"/>
      <w:divBdr>
        <w:top w:val="none" w:sz="0" w:space="0" w:color="auto"/>
        <w:left w:val="none" w:sz="0" w:space="0" w:color="auto"/>
        <w:bottom w:val="none" w:sz="0" w:space="0" w:color="auto"/>
        <w:right w:val="none" w:sz="0" w:space="0" w:color="auto"/>
      </w:divBdr>
      <w:divsChild>
        <w:div w:id="1533223478">
          <w:marLeft w:val="0"/>
          <w:marRight w:val="0"/>
          <w:marTop w:val="120"/>
          <w:marBottom w:val="120"/>
          <w:divBdr>
            <w:top w:val="none" w:sz="0" w:space="0" w:color="auto"/>
            <w:left w:val="none" w:sz="0" w:space="0" w:color="auto"/>
            <w:bottom w:val="none" w:sz="0" w:space="0" w:color="auto"/>
            <w:right w:val="none" w:sz="0" w:space="0" w:color="auto"/>
          </w:divBdr>
        </w:div>
        <w:div w:id="335959373">
          <w:marLeft w:val="0"/>
          <w:marRight w:val="0"/>
          <w:marTop w:val="120"/>
          <w:marBottom w:val="120"/>
          <w:divBdr>
            <w:top w:val="none" w:sz="0" w:space="0" w:color="auto"/>
            <w:left w:val="none" w:sz="0" w:space="0" w:color="auto"/>
            <w:bottom w:val="none" w:sz="0" w:space="0" w:color="auto"/>
            <w:right w:val="none" w:sz="0" w:space="0" w:color="auto"/>
          </w:divBdr>
        </w:div>
        <w:div w:id="78984604">
          <w:marLeft w:val="0"/>
          <w:marRight w:val="0"/>
          <w:marTop w:val="120"/>
          <w:marBottom w:val="120"/>
          <w:divBdr>
            <w:top w:val="none" w:sz="0" w:space="0" w:color="auto"/>
            <w:left w:val="none" w:sz="0" w:space="0" w:color="auto"/>
            <w:bottom w:val="none" w:sz="0" w:space="0" w:color="auto"/>
            <w:right w:val="none" w:sz="0" w:space="0" w:color="auto"/>
          </w:divBdr>
        </w:div>
        <w:div w:id="917135590">
          <w:marLeft w:val="0"/>
          <w:marRight w:val="0"/>
          <w:marTop w:val="120"/>
          <w:marBottom w:val="120"/>
          <w:divBdr>
            <w:top w:val="none" w:sz="0" w:space="0" w:color="auto"/>
            <w:left w:val="none" w:sz="0" w:space="0" w:color="auto"/>
            <w:bottom w:val="none" w:sz="0" w:space="0" w:color="auto"/>
            <w:right w:val="none" w:sz="0" w:space="0" w:color="auto"/>
          </w:divBdr>
        </w:div>
        <w:div w:id="2040466244">
          <w:marLeft w:val="0"/>
          <w:marRight w:val="0"/>
          <w:marTop w:val="120"/>
          <w:marBottom w:val="120"/>
          <w:divBdr>
            <w:top w:val="none" w:sz="0" w:space="0" w:color="auto"/>
            <w:left w:val="none" w:sz="0" w:space="0" w:color="auto"/>
            <w:bottom w:val="none" w:sz="0" w:space="0" w:color="auto"/>
            <w:right w:val="none" w:sz="0" w:space="0" w:color="auto"/>
          </w:divBdr>
        </w:div>
        <w:div w:id="819925471">
          <w:marLeft w:val="0"/>
          <w:marRight w:val="0"/>
          <w:marTop w:val="120"/>
          <w:marBottom w:val="120"/>
          <w:divBdr>
            <w:top w:val="none" w:sz="0" w:space="0" w:color="auto"/>
            <w:left w:val="none" w:sz="0" w:space="0" w:color="auto"/>
            <w:bottom w:val="none" w:sz="0" w:space="0" w:color="auto"/>
            <w:right w:val="none" w:sz="0" w:space="0" w:color="auto"/>
          </w:divBdr>
        </w:div>
      </w:divsChild>
    </w:div>
    <w:div w:id="782381546">
      <w:bodyDiv w:val="1"/>
      <w:marLeft w:val="0"/>
      <w:marRight w:val="0"/>
      <w:marTop w:val="0"/>
      <w:marBottom w:val="0"/>
      <w:divBdr>
        <w:top w:val="none" w:sz="0" w:space="0" w:color="auto"/>
        <w:left w:val="none" w:sz="0" w:space="0" w:color="auto"/>
        <w:bottom w:val="none" w:sz="0" w:space="0" w:color="auto"/>
        <w:right w:val="none" w:sz="0" w:space="0" w:color="auto"/>
      </w:divBdr>
      <w:divsChild>
        <w:div w:id="1282225664">
          <w:marLeft w:val="0"/>
          <w:marRight w:val="0"/>
          <w:marTop w:val="120"/>
          <w:marBottom w:val="120"/>
          <w:divBdr>
            <w:top w:val="none" w:sz="0" w:space="0" w:color="auto"/>
            <w:left w:val="none" w:sz="0" w:space="0" w:color="auto"/>
            <w:bottom w:val="none" w:sz="0" w:space="0" w:color="auto"/>
            <w:right w:val="none" w:sz="0" w:space="0" w:color="auto"/>
          </w:divBdr>
        </w:div>
        <w:div w:id="863716505">
          <w:marLeft w:val="0"/>
          <w:marRight w:val="0"/>
          <w:marTop w:val="120"/>
          <w:marBottom w:val="120"/>
          <w:divBdr>
            <w:top w:val="none" w:sz="0" w:space="0" w:color="auto"/>
            <w:left w:val="none" w:sz="0" w:space="0" w:color="auto"/>
            <w:bottom w:val="none" w:sz="0" w:space="0" w:color="auto"/>
            <w:right w:val="none" w:sz="0" w:space="0" w:color="auto"/>
          </w:divBdr>
        </w:div>
        <w:div w:id="726880171">
          <w:marLeft w:val="0"/>
          <w:marRight w:val="0"/>
          <w:marTop w:val="120"/>
          <w:marBottom w:val="120"/>
          <w:divBdr>
            <w:top w:val="none" w:sz="0" w:space="0" w:color="auto"/>
            <w:left w:val="none" w:sz="0" w:space="0" w:color="auto"/>
            <w:bottom w:val="none" w:sz="0" w:space="0" w:color="auto"/>
            <w:right w:val="none" w:sz="0" w:space="0" w:color="auto"/>
          </w:divBdr>
        </w:div>
        <w:div w:id="62879653">
          <w:marLeft w:val="0"/>
          <w:marRight w:val="0"/>
          <w:marTop w:val="120"/>
          <w:marBottom w:val="120"/>
          <w:divBdr>
            <w:top w:val="none" w:sz="0" w:space="0" w:color="auto"/>
            <w:left w:val="none" w:sz="0" w:space="0" w:color="auto"/>
            <w:bottom w:val="none" w:sz="0" w:space="0" w:color="auto"/>
            <w:right w:val="none" w:sz="0" w:space="0" w:color="auto"/>
          </w:divBdr>
        </w:div>
        <w:div w:id="732773200">
          <w:marLeft w:val="0"/>
          <w:marRight w:val="0"/>
          <w:marTop w:val="120"/>
          <w:marBottom w:val="120"/>
          <w:divBdr>
            <w:top w:val="none" w:sz="0" w:space="0" w:color="auto"/>
            <w:left w:val="none" w:sz="0" w:space="0" w:color="auto"/>
            <w:bottom w:val="none" w:sz="0" w:space="0" w:color="auto"/>
            <w:right w:val="none" w:sz="0" w:space="0" w:color="auto"/>
          </w:divBdr>
        </w:div>
        <w:div w:id="861672">
          <w:marLeft w:val="0"/>
          <w:marRight w:val="0"/>
          <w:marTop w:val="120"/>
          <w:marBottom w:val="120"/>
          <w:divBdr>
            <w:top w:val="none" w:sz="0" w:space="0" w:color="auto"/>
            <w:left w:val="none" w:sz="0" w:space="0" w:color="auto"/>
            <w:bottom w:val="none" w:sz="0" w:space="0" w:color="auto"/>
            <w:right w:val="none" w:sz="0" w:space="0" w:color="auto"/>
          </w:divBdr>
        </w:div>
        <w:div w:id="1027022776">
          <w:marLeft w:val="0"/>
          <w:marRight w:val="0"/>
          <w:marTop w:val="120"/>
          <w:marBottom w:val="120"/>
          <w:divBdr>
            <w:top w:val="none" w:sz="0" w:space="0" w:color="auto"/>
            <w:left w:val="none" w:sz="0" w:space="0" w:color="auto"/>
            <w:bottom w:val="none" w:sz="0" w:space="0" w:color="auto"/>
            <w:right w:val="none" w:sz="0" w:space="0" w:color="auto"/>
          </w:divBdr>
        </w:div>
        <w:div w:id="1557162574">
          <w:marLeft w:val="0"/>
          <w:marRight w:val="0"/>
          <w:marTop w:val="120"/>
          <w:marBottom w:val="120"/>
          <w:divBdr>
            <w:top w:val="none" w:sz="0" w:space="0" w:color="auto"/>
            <w:left w:val="none" w:sz="0" w:space="0" w:color="auto"/>
            <w:bottom w:val="none" w:sz="0" w:space="0" w:color="auto"/>
            <w:right w:val="none" w:sz="0" w:space="0" w:color="auto"/>
          </w:divBdr>
        </w:div>
        <w:div w:id="1667783649">
          <w:marLeft w:val="0"/>
          <w:marRight w:val="0"/>
          <w:marTop w:val="120"/>
          <w:marBottom w:val="120"/>
          <w:divBdr>
            <w:top w:val="none" w:sz="0" w:space="0" w:color="auto"/>
            <w:left w:val="none" w:sz="0" w:space="0" w:color="auto"/>
            <w:bottom w:val="none" w:sz="0" w:space="0" w:color="auto"/>
            <w:right w:val="none" w:sz="0" w:space="0" w:color="auto"/>
          </w:divBdr>
        </w:div>
        <w:div w:id="2097895690">
          <w:marLeft w:val="0"/>
          <w:marRight w:val="0"/>
          <w:marTop w:val="120"/>
          <w:marBottom w:val="120"/>
          <w:divBdr>
            <w:top w:val="none" w:sz="0" w:space="0" w:color="auto"/>
            <w:left w:val="none" w:sz="0" w:space="0" w:color="auto"/>
            <w:bottom w:val="none" w:sz="0" w:space="0" w:color="auto"/>
            <w:right w:val="none" w:sz="0" w:space="0" w:color="auto"/>
          </w:divBdr>
        </w:div>
        <w:div w:id="1779980274">
          <w:marLeft w:val="0"/>
          <w:marRight w:val="0"/>
          <w:marTop w:val="120"/>
          <w:marBottom w:val="120"/>
          <w:divBdr>
            <w:top w:val="none" w:sz="0" w:space="0" w:color="auto"/>
            <w:left w:val="none" w:sz="0" w:space="0" w:color="auto"/>
            <w:bottom w:val="none" w:sz="0" w:space="0" w:color="auto"/>
            <w:right w:val="none" w:sz="0" w:space="0" w:color="auto"/>
          </w:divBdr>
        </w:div>
        <w:div w:id="43258089">
          <w:marLeft w:val="0"/>
          <w:marRight w:val="0"/>
          <w:marTop w:val="120"/>
          <w:marBottom w:val="120"/>
          <w:divBdr>
            <w:top w:val="none" w:sz="0" w:space="0" w:color="auto"/>
            <w:left w:val="none" w:sz="0" w:space="0" w:color="auto"/>
            <w:bottom w:val="none" w:sz="0" w:space="0" w:color="auto"/>
            <w:right w:val="none" w:sz="0" w:space="0" w:color="auto"/>
          </w:divBdr>
        </w:div>
        <w:div w:id="896554631">
          <w:marLeft w:val="0"/>
          <w:marRight w:val="0"/>
          <w:marTop w:val="120"/>
          <w:marBottom w:val="120"/>
          <w:divBdr>
            <w:top w:val="none" w:sz="0" w:space="0" w:color="auto"/>
            <w:left w:val="none" w:sz="0" w:space="0" w:color="auto"/>
            <w:bottom w:val="none" w:sz="0" w:space="0" w:color="auto"/>
            <w:right w:val="none" w:sz="0" w:space="0" w:color="auto"/>
          </w:divBdr>
        </w:div>
        <w:div w:id="647251602">
          <w:marLeft w:val="0"/>
          <w:marRight w:val="0"/>
          <w:marTop w:val="120"/>
          <w:marBottom w:val="120"/>
          <w:divBdr>
            <w:top w:val="none" w:sz="0" w:space="0" w:color="auto"/>
            <w:left w:val="none" w:sz="0" w:space="0" w:color="auto"/>
            <w:bottom w:val="none" w:sz="0" w:space="0" w:color="auto"/>
            <w:right w:val="none" w:sz="0" w:space="0" w:color="auto"/>
          </w:divBdr>
        </w:div>
        <w:div w:id="1573588497">
          <w:marLeft w:val="0"/>
          <w:marRight w:val="0"/>
          <w:marTop w:val="120"/>
          <w:marBottom w:val="120"/>
          <w:divBdr>
            <w:top w:val="none" w:sz="0" w:space="0" w:color="auto"/>
            <w:left w:val="none" w:sz="0" w:space="0" w:color="auto"/>
            <w:bottom w:val="none" w:sz="0" w:space="0" w:color="auto"/>
            <w:right w:val="none" w:sz="0" w:space="0" w:color="auto"/>
          </w:divBdr>
        </w:div>
      </w:divsChild>
    </w:div>
    <w:div w:id="856116674">
      <w:bodyDiv w:val="1"/>
      <w:marLeft w:val="0"/>
      <w:marRight w:val="0"/>
      <w:marTop w:val="0"/>
      <w:marBottom w:val="0"/>
      <w:divBdr>
        <w:top w:val="none" w:sz="0" w:space="0" w:color="auto"/>
        <w:left w:val="none" w:sz="0" w:space="0" w:color="auto"/>
        <w:bottom w:val="none" w:sz="0" w:space="0" w:color="auto"/>
        <w:right w:val="none" w:sz="0" w:space="0" w:color="auto"/>
      </w:divBdr>
      <w:divsChild>
        <w:div w:id="695271860">
          <w:marLeft w:val="0"/>
          <w:marRight w:val="0"/>
          <w:marTop w:val="120"/>
          <w:marBottom w:val="120"/>
          <w:divBdr>
            <w:top w:val="none" w:sz="0" w:space="0" w:color="auto"/>
            <w:left w:val="none" w:sz="0" w:space="0" w:color="auto"/>
            <w:bottom w:val="none" w:sz="0" w:space="0" w:color="auto"/>
            <w:right w:val="none" w:sz="0" w:space="0" w:color="auto"/>
          </w:divBdr>
        </w:div>
        <w:div w:id="1558778414">
          <w:marLeft w:val="0"/>
          <w:marRight w:val="0"/>
          <w:marTop w:val="120"/>
          <w:marBottom w:val="120"/>
          <w:divBdr>
            <w:top w:val="none" w:sz="0" w:space="0" w:color="auto"/>
            <w:left w:val="none" w:sz="0" w:space="0" w:color="auto"/>
            <w:bottom w:val="none" w:sz="0" w:space="0" w:color="auto"/>
            <w:right w:val="none" w:sz="0" w:space="0" w:color="auto"/>
          </w:divBdr>
        </w:div>
        <w:div w:id="233124913">
          <w:marLeft w:val="0"/>
          <w:marRight w:val="0"/>
          <w:marTop w:val="120"/>
          <w:marBottom w:val="120"/>
          <w:divBdr>
            <w:top w:val="none" w:sz="0" w:space="0" w:color="auto"/>
            <w:left w:val="none" w:sz="0" w:space="0" w:color="auto"/>
            <w:bottom w:val="none" w:sz="0" w:space="0" w:color="auto"/>
            <w:right w:val="none" w:sz="0" w:space="0" w:color="auto"/>
          </w:divBdr>
        </w:div>
        <w:div w:id="1674071726">
          <w:marLeft w:val="0"/>
          <w:marRight w:val="0"/>
          <w:marTop w:val="120"/>
          <w:marBottom w:val="120"/>
          <w:divBdr>
            <w:top w:val="none" w:sz="0" w:space="0" w:color="auto"/>
            <w:left w:val="none" w:sz="0" w:space="0" w:color="auto"/>
            <w:bottom w:val="none" w:sz="0" w:space="0" w:color="auto"/>
            <w:right w:val="none" w:sz="0" w:space="0" w:color="auto"/>
          </w:divBdr>
        </w:div>
        <w:div w:id="2064601279">
          <w:marLeft w:val="0"/>
          <w:marRight w:val="0"/>
          <w:marTop w:val="120"/>
          <w:marBottom w:val="120"/>
          <w:divBdr>
            <w:top w:val="none" w:sz="0" w:space="0" w:color="auto"/>
            <w:left w:val="none" w:sz="0" w:space="0" w:color="auto"/>
            <w:bottom w:val="none" w:sz="0" w:space="0" w:color="auto"/>
            <w:right w:val="none" w:sz="0" w:space="0" w:color="auto"/>
          </w:divBdr>
        </w:div>
        <w:div w:id="1153835986">
          <w:marLeft w:val="0"/>
          <w:marRight w:val="0"/>
          <w:marTop w:val="120"/>
          <w:marBottom w:val="120"/>
          <w:divBdr>
            <w:top w:val="none" w:sz="0" w:space="0" w:color="auto"/>
            <w:left w:val="none" w:sz="0" w:space="0" w:color="auto"/>
            <w:bottom w:val="none" w:sz="0" w:space="0" w:color="auto"/>
            <w:right w:val="none" w:sz="0" w:space="0" w:color="auto"/>
          </w:divBdr>
        </w:div>
        <w:div w:id="1226994269">
          <w:marLeft w:val="0"/>
          <w:marRight w:val="0"/>
          <w:marTop w:val="120"/>
          <w:marBottom w:val="120"/>
          <w:divBdr>
            <w:top w:val="none" w:sz="0" w:space="0" w:color="auto"/>
            <w:left w:val="none" w:sz="0" w:space="0" w:color="auto"/>
            <w:bottom w:val="none" w:sz="0" w:space="0" w:color="auto"/>
            <w:right w:val="none" w:sz="0" w:space="0" w:color="auto"/>
          </w:divBdr>
        </w:div>
        <w:div w:id="190916926">
          <w:marLeft w:val="0"/>
          <w:marRight w:val="0"/>
          <w:marTop w:val="120"/>
          <w:marBottom w:val="120"/>
          <w:divBdr>
            <w:top w:val="none" w:sz="0" w:space="0" w:color="auto"/>
            <w:left w:val="none" w:sz="0" w:space="0" w:color="auto"/>
            <w:bottom w:val="none" w:sz="0" w:space="0" w:color="auto"/>
            <w:right w:val="none" w:sz="0" w:space="0" w:color="auto"/>
          </w:divBdr>
        </w:div>
        <w:div w:id="1010646694">
          <w:marLeft w:val="0"/>
          <w:marRight w:val="0"/>
          <w:marTop w:val="120"/>
          <w:marBottom w:val="120"/>
          <w:divBdr>
            <w:top w:val="none" w:sz="0" w:space="0" w:color="auto"/>
            <w:left w:val="none" w:sz="0" w:space="0" w:color="auto"/>
            <w:bottom w:val="none" w:sz="0" w:space="0" w:color="auto"/>
            <w:right w:val="none" w:sz="0" w:space="0" w:color="auto"/>
          </w:divBdr>
        </w:div>
        <w:div w:id="2058504678">
          <w:marLeft w:val="0"/>
          <w:marRight w:val="0"/>
          <w:marTop w:val="120"/>
          <w:marBottom w:val="120"/>
          <w:divBdr>
            <w:top w:val="none" w:sz="0" w:space="0" w:color="auto"/>
            <w:left w:val="none" w:sz="0" w:space="0" w:color="auto"/>
            <w:bottom w:val="none" w:sz="0" w:space="0" w:color="auto"/>
            <w:right w:val="none" w:sz="0" w:space="0" w:color="auto"/>
          </w:divBdr>
        </w:div>
        <w:div w:id="487409002">
          <w:marLeft w:val="0"/>
          <w:marRight w:val="0"/>
          <w:marTop w:val="120"/>
          <w:marBottom w:val="120"/>
          <w:divBdr>
            <w:top w:val="none" w:sz="0" w:space="0" w:color="auto"/>
            <w:left w:val="none" w:sz="0" w:space="0" w:color="auto"/>
            <w:bottom w:val="none" w:sz="0" w:space="0" w:color="auto"/>
            <w:right w:val="none" w:sz="0" w:space="0" w:color="auto"/>
          </w:divBdr>
        </w:div>
        <w:div w:id="229462014">
          <w:marLeft w:val="0"/>
          <w:marRight w:val="0"/>
          <w:marTop w:val="120"/>
          <w:marBottom w:val="120"/>
          <w:divBdr>
            <w:top w:val="none" w:sz="0" w:space="0" w:color="auto"/>
            <w:left w:val="none" w:sz="0" w:space="0" w:color="auto"/>
            <w:bottom w:val="none" w:sz="0" w:space="0" w:color="auto"/>
            <w:right w:val="none" w:sz="0" w:space="0" w:color="auto"/>
          </w:divBdr>
        </w:div>
        <w:div w:id="1748922996">
          <w:marLeft w:val="0"/>
          <w:marRight w:val="0"/>
          <w:marTop w:val="120"/>
          <w:marBottom w:val="120"/>
          <w:divBdr>
            <w:top w:val="none" w:sz="0" w:space="0" w:color="auto"/>
            <w:left w:val="none" w:sz="0" w:space="0" w:color="auto"/>
            <w:bottom w:val="none" w:sz="0" w:space="0" w:color="auto"/>
            <w:right w:val="none" w:sz="0" w:space="0" w:color="auto"/>
          </w:divBdr>
        </w:div>
        <w:div w:id="1867522228">
          <w:marLeft w:val="0"/>
          <w:marRight w:val="0"/>
          <w:marTop w:val="120"/>
          <w:marBottom w:val="120"/>
          <w:divBdr>
            <w:top w:val="none" w:sz="0" w:space="0" w:color="auto"/>
            <w:left w:val="none" w:sz="0" w:space="0" w:color="auto"/>
            <w:bottom w:val="none" w:sz="0" w:space="0" w:color="auto"/>
            <w:right w:val="none" w:sz="0" w:space="0" w:color="auto"/>
          </w:divBdr>
        </w:div>
        <w:div w:id="627469443">
          <w:marLeft w:val="0"/>
          <w:marRight w:val="0"/>
          <w:marTop w:val="120"/>
          <w:marBottom w:val="120"/>
          <w:divBdr>
            <w:top w:val="none" w:sz="0" w:space="0" w:color="auto"/>
            <w:left w:val="none" w:sz="0" w:space="0" w:color="auto"/>
            <w:bottom w:val="none" w:sz="0" w:space="0" w:color="auto"/>
            <w:right w:val="none" w:sz="0" w:space="0" w:color="auto"/>
          </w:divBdr>
        </w:div>
        <w:div w:id="2099714661">
          <w:marLeft w:val="0"/>
          <w:marRight w:val="0"/>
          <w:marTop w:val="120"/>
          <w:marBottom w:val="120"/>
          <w:divBdr>
            <w:top w:val="none" w:sz="0" w:space="0" w:color="auto"/>
            <w:left w:val="none" w:sz="0" w:space="0" w:color="auto"/>
            <w:bottom w:val="none" w:sz="0" w:space="0" w:color="auto"/>
            <w:right w:val="none" w:sz="0" w:space="0" w:color="auto"/>
          </w:divBdr>
        </w:div>
        <w:div w:id="666598933">
          <w:marLeft w:val="0"/>
          <w:marRight w:val="0"/>
          <w:marTop w:val="120"/>
          <w:marBottom w:val="120"/>
          <w:divBdr>
            <w:top w:val="none" w:sz="0" w:space="0" w:color="auto"/>
            <w:left w:val="none" w:sz="0" w:space="0" w:color="auto"/>
            <w:bottom w:val="none" w:sz="0" w:space="0" w:color="auto"/>
            <w:right w:val="none" w:sz="0" w:space="0" w:color="auto"/>
          </w:divBdr>
        </w:div>
        <w:div w:id="675376539">
          <w:marLeft w:val="0"/>
          <w:marRight w:val="0"/>
          <w:marTop w:val="120"/>
          <w:marBottom w:val="120"/>
          <w:divBdr>
            <w:top w:val="none" w:sz="0" w:space="0" w:color="auto"/>
            <w:left w:val="none" w:sz="0" w:space="0" w:color="auto"/>
            <w:bottom w:val="none" w:sz="0" w:space="0" w:color="auto"/>
            <w:right w:val="none" w:sz="0" w:space="0" w:color="auto"/>
          </w:divBdr>
        </w:div>
        <w:div w:id="2077434769">
          <w:marLeft w:val="0"/>
          <w:marRight w:val="0"/>
          <w:marTop w:val="120"/>
          <w:marBottom w:val="120"/>
          <w:divBdr>
            <w:top w:val="none" w:sz="0" w:space="0" w:color="auto"/>
            <w:left w:val="none" w:sz="0" w:space="0" w:color="auto"/>
            <w:bottom w:val="none" w:sz="0" w:space="0" w:color="auto"/>
            <w:right w:val="none" w:sz="0" w:space="0" w:color="auto"/>
          </w:divBdr>
        </w:div>
        <w:div w:id="106507734">
          <w:marLeft w:val="0"/>
          <w:marRight w:val="0"/>
          <w:marTop w:val="120"/>
          <w:marBottom w:val="120"/>
          <w:divBdr>
            <w:top w:val="none" w:sz="0" w:space="0" w:color="auto"/>
            <w:left w:val="none" w:sz="0" w:space="0" w:color="auto"/>
            <w:bottom w:val="none" w:sz="0" w:space="0" w:color="auto"/>
            <w:right w:val="none" w:sz="0" w:space="0" w:color="auto"/>
          </w:divBdr>
        </w:div>
        <w:div w:id="1931163285">
          <w:marLeft w:val="0"/>
          <w:marRight w:val="0"/>
          <w:marTop w:val="120"/>
          <w:marBottom w:val="120"/>
          <w:divBdr>
            <w:top w:val="none" w:sz="0" w:space="0" w:color="auto"/>
            <w:left w:val="none" w:sz="0" w:space="0" w:color="auto"/>
            <w:bottom w:val="none" w:sz="0" w:space="0" w:color="auto"/>
            <w:right w:val="none" w:sz="0" w:space="0" w:color="auto"/>
          </w:divBdr>
        </w:div>
        <w:div w:id="383678577">
          <w:marLeft w:val="0"/>
          <w:marRight w:val="0"/>
          <w:marTop w:val="120"/>
          <w:marBottom w:val="120"/>
          <w:divBdr>
            <w:top w:val="none" w:sz="0" w:space="0" w:color="auto"/>
            <w:left w:val="none" w:sz="0" w:space="0" w:color="auto"/>
            <w:bottom w:val="none" w:sz="0" w:space="0" w:color="auto"/>
            <w:right w:val="none" w:sz="0" w:space="0" w:color="auto"/>
          </w:divBdr>
        </w:div>
      </w:divsChild>
    </w:div>
    <w:div w:id="903878189">
      <w:bodyDiv w:val="1"/>
      <w:marLeft w:val="0"/>
      <w:marRight w:val="0"/>
      <w:marTop w:val="0"/>
      <w:marBottom w:val="0"/>
      <w:divBdr>
        <w:top w:val="none" w:sz="0" w:space="0" w:color="auto"/>
        <w:left w:val="none" w:sz="0" w:space="0" w:color="auto"/>
        <w:bottom w:val="none" w:sz="0" w:space="0" w:color="auto"/>
        <w:right w:val="none" w:sz="0" w:space="0" w:color="auto"/>
      </w:divBdr>
      <w:divsChild>
        <w:div w:id="664549027">
          <w:marLeft w:val="0"/>
          <w:marRight w:val="0"/>
          <w:marTop w:val="120"/>
          <w:marBottom w:val="120"/>
          <w:divBdr>
            <w:top w:val="none" w:sz="0" w:space="0" w:color="auto"/>
            <w:left w:val="none" w:sz="0" w:space="0" w:color="auto"/>
            <w:bottom w:val="none" w:sz="0" w:space="0" w:color="auto"/>
            <w:right w:val="none" w:sz="0" w:space="0" w:color="auto"/>
          </w:divBdr>
        </w:div>
        <w:div w:id="318658521">
          <w:marLeft w:val="0"/>
          <w:marRight w:val="0"/>
          <w:marTop w:val="120"/>
          <w:marBottom w:val="120"/>
          <w:divBdr>
            <w:top w:val="none" w:sz="0" w:space="0" w:color="auto"/>
            <w:left w:val="none" w:sz="0" w:space="0" w:color="auto"/>
            <w:bottom w:val="none" w:sz="0" w:space="0" w:color="auto"/>
            <w:right w:val="none" w:sz="0" w:space="0" w:color="auto"/>
          </w:divBdr>
        </w:div>
        <w:div w:id="1226263557">
          <w:marLeft w:val="0"/>
          <w:marRight w:val="0"/>
          <w:marTop w:val="120"/>
          <w:marBottom w:val="120"/>
          <w:divBdr>
            <w:top w:val="none" w:sz="0" w:space="0" w:color="auto"/>
            <w:left w:val="none" w:sz="0" w:space="0" w:color="auto"/>
            <w:bottom w:val="none" w:sz="0" w:space="0" w:color="auto"/>
            <w:right w:val="none" w:sz="0" w:space="0" w:color="auto"/>
          </w:divBdr>
        </w:div>
        <w:div w:id="217324641">
          <w:marLeft w:val="0"/>
          <w:marRight w:val="0"/>
          <w:marTop w:val="120"/>
          <w:marBottom w:val="120"/>
          <w:divBdr>
            <w:top w:val="none" w:sz="0" w:space="0" w:color="auto"/>
            <w:left w:val="none" w:sz="0" w:space="0" w:color="auto"/>
            <w:bottom w:val="none" w:sz="0" w:space="0" w:color="auto"/>
            <w:right w:val="none" w:sz="0" w:space="0" w:color="auto"/>
          </w:divBdr>
        </w:div>
        <w:div w:id="1124732167">
          <w:marLeft w:val="0"/>
          <w:marRight w:val="0"/>
          <w:marTop w:val="120"/>
          <w:marBottom w:val="120"/>
          <w:divBdr>
            <w:top w:val="none" w:sz="0" w:space="0" w:color="auto"/>
            <w:left w:val="none" w:sz="0" w:space="0" w:color="auto"/>
            <w:bottom w:val="none" w:sz="0" w:space="0" w:color="auto"/>
            <w:right w:val="none" w:sz="0" w:space="0" w:color="auto"/>
          </w:divBdr>
        </w:div>
        <w:div w:id="1272275062">
          <w:marLeft w:val="0"/>
          <w:marRight w:val="0"/>
          <w:marTop w:val="120"/>
          <w:marBottom w:val="120"/>
          <w:divBdr>
            <w:top w:val="none" w:sz="0" w:space="0" w:color="auto"/>
            <w:left w:val="none" w:sz="0" w:space="0" w:color="auto"/>
            <w:bottom w:val="none" w:sz="0" w:space="0" w:color="auto"/>
            <w:right w:val="none" w:sz="0" w:space="0" w:color="auto"/>
          </w:divBdr>
        </w:div>
      </w:divsChild>
    </w:div>
    <w:div w:id="1052463531">
      <w:bodyDiv w:val="1"/>
      <w:marLeft w:val="0"/>
      <w:marRight w:val="0"/>
      <w:marTop w:val="0"/>
      <w:marBottom w:val="0"/>
      <w:divBdr>
        <w:top w:val="none" w:sz="0" w:space="0" w:color="auto"/>
        <w:left w:val="none" w:sz="0" w:space="0" w:color="auto"/>
        <w:bottom w:val="none" w:sz="0" w:space="0" w:color="auto"/>
        <w:right w:val="none" w:sz="0" w:space="0" w:color="auto"/>
      </w:divBdr>
      <w:divsChild>
        <w:div w:id="1990597166">
          <w:marLeft w:val="0"/>
          <w:marRight w:val="0"/>
          <w:marTop w:val="120"/>
          <w:marBottom w:val="120"/>
          <w:divBdr>
            <w:top w:val="none" w:sz="0" w:space="0" w:color="auto"/>
            <w:left w:val="none" w:sz="0" w:space="0" w:color="auto"/>
            <w:bottom w:val="none" w:sz="0" w:space="0" w:color="auto"/>
            <w:right w:val="none" w:sz="0" w:space="0" w:color="auto"/>
          </w:divBdr>
        </w:div>
        <w:div w:id="1440249447">
          <w:marLeft w:val="0"/>
          <w:marRight w:val="0"/>
          <w:marTop w:val="120"/>
          <w:marBottom w:val="120"/>
          <w:divBdr>
            <w:top w:val="none" w:sz="0" w:space="0" w:color="auto"/>
            <w:left w:val="none" w:sz="0" w:space="0" w:color="auto"/>
            <w:bottom w:val="none" w:sz="0" w:space="0" w:color="auto"/>
            <w:right w:val="none" w:sz="0" w:space="0" w:color="auto"/>
          </w:divBdr>
        </w:div>
        <w:div w:id="1943687962">
          <w:marLeft w:val="0"/>
          <w:marRight w:val="0"/>
          <w:marTop w:val="120"/>
          <w:marBottom w:val="120"/>
          <w:divBdr>
            <w:top w:val="none" w:sz="0" w:space="0" w:color="auto"/>
            <w:left w:val="none" w:sz="0" w:space="0" w:color="auto"/>
            <w:bottom w:val="none" w:sz="0" w:space="0" w:color="auto"/>
            <w:right w:val="none" w:sz="0" w:space="0" w:color="auto"/>
          </w:divBdr>
        </w:div>
        <w:div w:id="611061575">
          <w:marLeft w:val="0"/>
          <w:marRight w:val="0"/>
          <w:marTop w:val="120"/>
          <w:marBottom w:val="120"/>
          <w:divBdr>
            <w:top w:val="none" w:sz="0" w:space="0" w:color="auto"/>
            <w:left w:val="none" w:sz="0" w:space="0" w:color="auto"/>
            <w:bottom w:val="none" w:sz="0" w:space="0" w:color="auto"/>
            <w:right w:val="none" w:sz="0" w:space="0" w:color="auto"/>
          </w:divBdr>
        </w:div>
        <w:div w:id="686255939">
          <w:marLeft w:val="0"/>
          <w:marRight w:val="0"/>
          <w:marTop w:val="120"/>
          <w:marBottom w:val="120"/>
          <w:divBdr>
            <w:top w:val="none" w:sz="0" w:space="0" w:color="auto"/>
            <w:left w:val="none" w:sz="0" w:space="0" w:color="auto"/>
            <w:bottom w:val="none" w:sz="0" w:space="0" w:color="auto"/>
            <w:right w:val="none" w:sz="0" w:space="0" w:color="auto"/>
          </w:divBdr>
        </w:div>
        <w:div w:id="2073456057">
          <w:marLeft w:val="0"/>
          <w:marRight w:val="0"/>
          <w:marTop w:val="120"/>
          <w:marBottom w:val="120"/>
          <w:divBdr>
            <w:top w:val="none" w:sz="0" w:space="0" w:color="auto"/>
            <w:left w:val="none" w:sz="0" w:space="0" w:color="auto"/>
            <w:bottom w:val="none" w:sz="0" w:space="0" w:color="auto"/>
            <w:right w:val="none" w:sz="0" w:space="0" w:color="auto"/>
          </w:divBdr>
        </w:div>
        <w:div w:id="2087993913">
          <w:marLeft w:val="0"/>
          <w:marRight w:val="0"/>
          <w:marTop w:val="120"/>
          <w:marBottom w:val="120"/>
          <w:divBdr>
            <w:top w:val="none" w:sz="0" w:space="0" w:color="auto"/>
            <w:left w:val="none" w:sz="0" w:space="0" w:color="auto"/>
            <w:bottom w:val="none" w:sz="0" w:space="0" w:color="auto"/>
            <w:right w:val="none" w:sz="0" w:space="0" w:color="auto"/>
          </w:divBdr>
        </w:div>
        <w:div w:id="806557604">
          <w:marLeft w:val="0"/>
          <w:marRight w:val="0"/>
          <w:marTop w:val="120"/>
          <w:marBottom w:val="120"/>
          <w:divBdr>
            <w:top w:val="none" w:sz="0" w:space="0" w:color="auto"/>
            <w:left w:val="none" w:sz="0" w:space="0" w:color="auto"/>
            <w:bottom w:val="none" w:sz="0" w:space="0" w:color="auto"/>
            <w:right w:val="none" w:sz="0" w:space="0" w:color="auto"/>
          </w:divBdr>
        </w:div>
        <w:div w:id="106319779">
          <w:marLeft w:val="0"/>
          <w:marRight w:val="0"/>
          <w:marTop w:val="120"/>
          <w:marBottom w:val="120"/>
          <w:divBdr>
            <w:top w:val="none" w:sz="0" w:space="0" w:color="auto"/>
            <w:left w:val="none" w:sz="0" w:space="0" w:color="auto"/>
            <w:bottom w:val="none" w:sz="0" w:space="0" w:color="auto"/>
            <w:right w:val="none" w:sz="0" w:space="0" w:color="auto"/>
          </w:divBdr>
        </w:div>
        <w:div w:id="856504403">
          <w:marLeft w:val="0"/>
          <w:marRight w:val="0"/>
          <w:marTop w:val="120"/>
          <w:marBottom w:val="120"/>
          <w:divBdr>
            <w:top w:val="none" w:sz="0" w:space="0" w:color="auto"/>
            <w:left w:val="none" w:sz="0" w:space="0" w:color="auto"/>
            <w:bottom w:val="none" w:sz="0" w:space="0" w:color="auto"/>
            <w:right w:val="none" w:sz="0" w:space="0" w:color="auto"/>
          </w:divBdr>
        </w:div>
        <w:div w:id="1765033667">
          <w:marLeft w:val="0"/>
          <w:marRight w:val="0"/>
          <w:marTop w:val="120"/>
          <w:marBottom w:val="120"/>
          <w:divBdr>
            <w:top w:val="none" w:sz="0" w:space="0" w:color="auto"/>
            <w:left w:val="none" w:sz="0" w:space="0" w:color="auto"/>
            <w:bottom w:val="none" w:sz="0" w:space="0" w:color="auto"/>
            <w:right w:val="none" w:sz="0" w:space="0" w:color="auto"/>
          </w:divBdr>
        </w:div>
      </w:divsChild>
    </w:div>
    <w:div w:id="1086803272">
      <w:bodyDiv w:val="1"/>
      <w:marLeft w:val="0"/>
      <w:marRight w:val="0"/>
      <w:marTop w:val="0"/>
      <w:marBottom w:val="0"/>
      <w:divBdr>
        <w:top w:val="none" w:sz="0" w:space="0" w:color="auto"/>
        <w:left w:val="none" w:sz="0" w:space="0" w:color="auto"/>
        <w:bottom w:val="none" w:sz="0" w:space="0" w:color="auto"/>
        <w:right w:val="none" w:sz="0" w:space="0" w:color="auto"/>
      </w:divBdr>
      <w:divsChild>
        <w:div w:id="1801922688">
          <w:marLeft w:val="0"/>
          <w:marRight w:val="0"/>
          <w:marTop w:val="120"/>
          <w:marBottom w:val="120"/>
          <w:divBdr>
            <w:top w:val="none" w:sz="0" w:space="0" w:color="auto"/>
            <w:left w:val="none" w:sz="0" w:space="0" w:color="auto"/>
            <w:bottom w:val="none" w:sz="0" w:space="0" w:color="auto"/>
            <w:right w:val="none" w:sz="0" w:space="0" w:color="auto"/>
          </w:divBdr>
        </w:div>
      </w:divsChild>
    </w:div>
    <w:div w:id="1130628319">
      <w:bodyDiv w:val="1"/>
      <w:marLeft w:val="0"/>
      <w:marRight w:val="0"/>
      <w:marTop w:val="0"/>
      <w:marBottom w:val="0"/>
      <w:divBdr>
        <w:top w:val="none" w:sz="0" w:space="0" w:color="auto"/>
        <w:left w:val="none" w:sz="0" w:space="0" w:color="auto"/>
        <w:bottom w:val="none" w:sz="0" w:space="0" w:color="auto"/>
        <w:right w:val="none" w:sz="0" w:space="0" w:color="auto"/>
      </w:divBdr>
      <w:divsChild>
        <w:div w:id="1620256592">
          <w:marLeft w:val="0"/>
          <w:marRight w:val="0"/>
          <w:marTop w:val="120"/>
          <w:marBottom w:val="120"/>
          <w:divBdr>
            <w:top w:val="none" w:sz="0" w:space="0" w:color="auto"/>
            <w:left w:val="none" w:sz="0" w:space="0" w:color="auto"/>
            <w:bottom w:val="none" w:sz="0" w:space="0" w:color="auto"/>
            <w:right w:val="none" w:sz="0" w:space="0" w:color="auto"/>
          </w:divBdr>
        </w:div>
        <w:div w:id="1317488689">
          <w:marLeft w:val="0"/>
          <w:marRight w:val="0"/>
          <w:marTop w:val="120"/>
          <w:marBottom w:val="120"/>
          <w:divBdr>
            <w:top w:val="none" w:sz="0" w:space="0" w:color="auto"/>
            <w:left w:val="none" w:sz="0" w:space="0" w:color="auto"/>
            <w:bottom w:val="none" w:sz="0" w:space="0" w:color="auto"/>
            <w:right w:val="none" w:sz="0" w:space="0" w:color="auto"/>
          </w:divBdr>
        </w:div>
        <w:div w:id="605161349">
          <w:marLeft w:val="0"/>
          <w:marRight w:val="0"/>
          <w:marTop w:val="120"/>
          <w:marBottom w:val="120"/>
          <w:divBdr>
            <w:top w:val="none" w:sz="0" w:space="0" w:color="auto"/>
            <w:left w:val="none" w:sz="0" w:space="0" w:color="auto"/>
            <w:bottom w:val="none" w:sz="0" w:space="0" w:color="auto"/>
            <w:right w:val="none" w:sz="0" w:space="0" w:color="auto"/>
          </w:divBdr>
        </w:div>
        <w:div w:id="1096710937">
          <w:marLeft w:val="0"/>
          <w:marRight w:val="0"/>
          <w:marTop w:val="120"/>
          <w:marBottom w:val="120"/>
          <w:divBdr>
            <w:top w:val="none" w:sz="0" w:space="0" w:color="auto"/>
            <w:left w:val="none" w:sz="0" w:space="0" w:color="auto"/>
            <w:bottom w:val="none" w:sz="0" w:space="0" w:color="auto"/>
            <w:right w:val="none" w:sz="0" w:space="0" w:color="auto"/>
          </w:divBdr>
        </w:div>
        <w:div w:id="216744124">
          <w:marLeft w:val="0"/>
          <w:marRight w:val="0"/>
          <w:marTop w:val="120"/>
          <w:marBottom w:val="120"/>
          <w:divBdr>
            <w:top w:val="none" w:sz="0" w:space="0" w:color="auto"/>
            <w:left w:val="none" w:sz="0" w:space="0" w:color="auto"/>
            <w:bottom w:val="none" w:sz="0" w:space="0" w:color="auto"/>
            <w:right w:val="none" w:sz="0" w:space="0" w:color="auto"/>
          </w:divBdr>
        </w:div>
        <w:div w:id="155340788">
          <w:marLeft w:val="0"/>
          <w:marRight w:val="0"/>
          <w:marTop w:val="120"/>
          <w:marBottom w:val="120"/>
          <w:divBdr>
            <w:top w:val="none" w:sz="0" w:space="0" w:color="auto"/>
            <w:left w:val="none" w:sz="0" w:space="0" w:color="auto"/>
            <w:bottom w:val="none" w:sz="0" w:space="0" w:color="auto"/>
            <w:right w:val="none" w:sz="0" w:space="0" w:color="auto"/>
          </w:divBdr>
        </w:div>
        <w:div w:id="1545143792">
          <w:marLeft w:val="0"/>
          <w:marRight w:val="0"/>
          <w:marTop w:val="120"/>
          <w:marBottom w:val="120"/>
          <w:divBdr>
            <w:top w:val="none" w:sz="0" w:space="0" w:color="auto"/>
            <w:left w:val="none" w:sz="0" w:space="0" w:color="auto"/>
            <w:bottom w:val="none" w:sz="0" w:space="0" w:color="auto"/>
            <w:right w:val="none" w:sz="0" w:space="0" w:color="auto"/>
          </w:divBdr>
        </w:div>
        <w:div w:id="1157913390">
          <w:marLeft w:val="0"/>
          <w:marRight w:val="0"/>
          <w:marTop w:val="120"/>
          <w:marBottom w:val="120"/>
          <w:divBdr>
            <w:top w:val="none" w:sz="0" w:space="0" w:color="auto"/>
            <w:left w:val="none" w:sz="0" w:space="0" w:color="auto"/>
            <w:bottom w:val="none" w:sz="0" w:space="0" w:color="auto"/>
            <w:right w:val="none" w:sz="0" w:space="0" w:color="auto"/>
          </w:divBdr>
        </w:div>
        <w:div w:id="433281758">
          <w:marLeft w:val="0"/>
          <w:marRight w:val="0"/>
          <w:marTop w:val="120"/>
          <w:marBottom w:val="120"/>
          <w:divBdr>
            <w:top w:val="none" w:sz="0" w:space="0" w:color="auto"/>
            <w:left w:val="none" w:sz="0" w:space="0" w:color="auto"/>
            <w:bottom w:val="none" w:sz="0" w:space="0" w:color="auto"/>
            <w:right w:val="none" w:sz="0" w:space="0" w:color="auto"/>
          </w:divBdr>
        </w:div>
        <w:div w:id="568420394">
          <w:marLeft w:val="0"/>
          <w:marRight w:val="0"/>
          <w:marTop w:val="120"/>
          <w:marBottom w:val="120"/>
          <w:divBdr>
            <w:top w:val="none" w:sz="0" w:space="0" w:color="auto"/>
            <w:left w:val="none" w:sz="0" w:space="0" w:color="auto"/>
            <w:bottom w:val="none" w:sz="0" w:space="0" w:color="auto"/>
            <w:right w:val="none" w:sz="0" w:space="0" w:color="auto"/>
          </w:divBdr>
        </w:div>
        <w:div w:id="1142843311">
          <w:marLeft w:val="0"/>
          <w:marRight w:val="0"/>
          <w:marTop w:val="120"/>
          <w:marBottom w:val="120"/>
          <w:divBdr>
            <w:top w:val="none" w:sz="0" w:space="0" w:color="auto"/>
            <w:left w:val="none" w:sz="0" w:space="0" w:color="auto"/>
            <w:bottom w:val="none" w:sz="0" w:space="0" w:color="auto"/>
            <w:right w:val="none" w:sz="0" w:space="0" w:color="auto"/>
          </w:divBdr>
        </w:div>
      </w:divsChild>
    </w:div>
    <w:div w:id="1131439669">
      <w:bodyDiv w:val="1"/>
      <w:marLeft w:val="0"/>
      <w:marRight w:val="0"/>
      <w:marTop w:val="0"/>
      <w:marBottom w:val="0"/>
      <w:divBdr>
        <w:top w:val="none" w:sz="0" w:space="0" w:color="auto"/>
        <w:left w:val="none" w:sz="0" w:space="0" w:color="auto"/>
        <w:bottom w:val="none" w:sz="0" w:space="0" w:color="auto"/>
        <w:right w:val="none" w:sz="0" w:space="0" w:color="auto"/>
      </w:divBdr>
      <w:divsChild>
        <w:div w:id="16350660">
          <w:marLeft w:val="0"/>
          <w:marRight w:val="0"/>
          <w:marTop w:val="120"/>
          <w:marBottom w:val="120"/>
          <w:divBdr>
            <w:top w:val="none" w:sz="0" w:space="0" w:color="auto"/>
            <w:left w:val="none" w:sz="0" w:space="0" w:color="auto"/>
            <w:bottom w:val="none" w:sz="0" w:space="0" w:color="auto"/>
            <w:right w:val="none" w:sz="0" w:space="0" w:color="auto"/>
          </w:divBdr>
        </w:div>
        <w:div w:id="1709911119">
          <w:marLeft w:val="0"/>
          <w:marRight w:val="0"/>
          <w:marTop w:val="120"/>
          <w:marBottom w:val="120"/>
          <w:divBdr>
            <w:top w:val="none" w:sz="0" w:space="0" w:color="auto"/>
            <w:left w:val="none" w:sz="0" w:space="0" w:color="auto"/>
            <w:bottom w:val="none" w:sz="0" w:space="0" w:color="auto"/>
            <w:right w:val="none" w:sz="0" w:space="0" w:color="auto"/>
          </w:divBdr>
        </w:div>
        <w:div w:id="1641691429">
          <w:marLeft w:val="0"/>
          <w:marRight w:val="0"/>
          <w:marTop w:val="120"/>
          <w:marBottom w:val="120"/>
          <w:divBdr>
            <w:top w:val="none" w:sz="0" w:space="0" w:color="auto"/>
            <w:left w:val="none" w:sz="0" w:space="0" w:color="auto"/>
            <w:bottom w:val="none" w:sz="0" w:space="0" w:color="auto"/>
            <w:right w:val="none" w:sz="0" w:space="0" w:color="auto"/>
          </w:divBdr>
        </w:div>
        <w:div w:id="1821075321">
          <w:marLeft w:val="0"/>
          <w:marRight w:val="0"/>
          <w:marTop w:val="120"/>
          <w:marBottom w:val="120"/>
          <w:divBdr>
            <w:top w:val="none" w:sz="0" w:space="0" w:color="auto"/>
            <w:left w:val="none" w:sz="0" w:space="0" w:color="auto"/>
            <w:bottom w:val="none" w:sz="0" w:space="0" w:color="auto"/>
            <w:right w:val="none" w:sz="0" w:space="0" w:color="auto"/>
          </w:divBdr>
        </w:div>
        <w:div w:id="1039431298">
          <w:marLeft w:val="0"/>
          <w:marRight w:val="0"/>
          <w:marTop w:val="120"/>
          <w:marBottom w:val="120"/>
          <w:divBdr>
            <w:top w:val="none" w:sz="0" w:space="0" w:color="auto"/>
            <w:left w:val="none" w:sz="0" w:space="0" w:color="auto"/>
            <w:bottom w:val="none" w:sz="0" w:space="0" w:color="auto"/>
            <w:right w:val="none" w:sz="0" w:space="0" w:color="auto"/>
          </w:divBdr>
        </w:div>
        <w:div w:id="253630963">
          <w:marLeft w:val="0"/>
          <w:marRight w:val="0"/>
          <w:marTop w:val="120"/>
          <w:marBottom w:val="120"/>
          <w:divBdr>
            <w:top w:val="none" w:sz="0" w:space="0" w:color="auto"/>
            <w:left w:val="none" w:sz="0" w:space="0" w:color="auto"/>
            <w:bottom w:val="none" w:sz="0" w:space="0" w:color="auto"/>
            <w:right w:val="none" w:sz="0" w:space="0" w:color="auto"/>
          </w:divBdr>
        </w:div>
        <w:div w:id="257950681">
          <w:marLeft w:val="0"/>
          <w:marRight w:val="0"/>
          <w:marTop w:val="120"/>
          <w:marBottom w:val="120"/>
          <w:divBdr>
            <w:top w:val="none" w:sz="0" w:space="0" w:color="auto"/>
            <w:left w:val="none" w:sz="0" w:space="0" w:color="auto"/>
            <w:bottom w:val="none" w:sz="0" w:space="0" w:color="auto"/>
            <w:right w:val="none" w:sz="0" w:space="0" w:color="auto"/>
          </w:divBdr>
        </w:div>
        <w:div w:id="648827121">
          <w:marLeft w:val="0"/>
          <w:marRight w:val="0"/>
          <w:marTop w:val="120"/>
          <w:marBottom w:val="120"/>
          <w:divBdr>
            <w:top w:val="none" w:sz="0" w:space="0" w:color="auto"/>
            <w:left w:val="none" w:sz="0" w:space="0" w:color="auto"/>
            <w:bottom w:val="none" w:sz="0" w:space="0" w:color="auto"/>
            <w:right w:val="none" w:sz="0" w:space="0" w:color="auto"/>
          </w:divBdr>
        </w:div>
      </w:divsChild>
    </w:div>
    <w:div w:id="1158960918">
      <w:bodyDiv w:val="1"/>
      <w:marLeft w:val="0"/>
      <w:marRight w:val="0"/>
      <w:marTop w:val="0"/>
      <w:marBottom w:val="0"/>
      <w:divBdr>
        <w:top w:val="none" w:sz="0" w:space="0" w:color="auto"/>
        <w:left w:val="none" w:sz="0" w:space="0" w:color="auto"/>
        <w:bottom w:val="none" w:sz="0" w:space="0" w:color="auto"/>
        <w:right w:val="none" w:sz="0" w:space="0" w:color="auto"/>
      </w:divBdr>
      <w:divsChild>
        <w:div w:id="1752122291">
          <w:marLeft w:val="0"/>
          <w:marRight w:val="0"/>
          <w:marTop w:val="120"/>
          <w:marBottom w:val="120"/>
          <w:divBdr>
            <w:top w:val="none" w:sz="0" w:space="0" w:color="auto"/>
            <w:left w:val="none" w:sz="0" w:space="0" w:color="auto"/>
            <w:bottom w:val="none" w:sz="0" w:space="0" w:color="auto"/>
            <w:right w:val="none" w:sz="0" w:space="0" w:color="auto"/>
          </w:divBdr>
        </w:div>
        <w:div w:id="1231842682">
          <w:marLeft w:val="0"/>
          <w:marRight w:val="0"/>
          <w:marTop w:val="120"/>
          <w:marBottom w:val="120"/>
          <w:divBdr>
            <w:top w:val="none" w:sz="0" w:space="0" w:color="auto"/>
            <w:left w:val="none" w:sz="0" w:space="0" w:color="auto"/>
            <w:bottom w:val="none" w:sz="0" w:space="0" w:color="auto"/>
            <w:right w:val="none" w:sz="0" w:space="0" w:color="auto"/>
          </w:divBdr>
        </w:div>
        <w:div w:id="388113438">
          <w:marLeft w:val="0"/>
          <w:marRight w:val="0"/>
          <w:marTop w:val="120"/>
          <w:marBottom w:val="120"/>
          <w:divBdr>
            <w:top w:val="none" w:sz="0" w:space="0" w:color="auto"/>
            <w:left w:val="none" w:sz="0" w:space="0" w:color="auto"/>
            <w:bottom w:val="none" w:sz="0" w:space="0" w:color="auto"/>
            <w:right w:val="none" w:sz="0" w:space="0" w:color="auto"/>
          </w:divBdr>
        </w:div>
        <w:div w:id="347608564">
          <w:marLeft w:val="0"/>
          <w:marRight w:val="0"/>
          <w:marTop w:val="120"/>
          <w:marBottom w:val="120"/>
          <w:divBdr>
            <w:top w:val="none" w:sz="0" w:space="0" w:color="auto"/>
            <w:left w:val="none" w:sz="0" w:space="0" w:color="auto"/>
            <w:bottom w:val="none" w:sz="0" w:space="0" w:color="auto"/>
            <w:right w:val="none" w:sz="0" w:space="0" w:color="auto"/>
          </w:divBdr>
        </w:div>
        <w:div w:id="1170367833">
          <w:marLeft w:val="0"/>
          <w:marRight w:val="0"/>
          <w:marTop w:val="120"/>
          <w:marBottom w:val="120"/>
          <w:divBdr>
            <w:top w:val="none" w:sz="0" w:space="0" w:color="auto"/>
            <w:left w:val="none" w:sz="0" w:space="0" w:color="auto"/>
            <w:bottom w:val="none" w:sz="0" w:space="0" w:color="auto"/>
            <w:right w:val="none" w:sz="0" w:space="0" w:color="auto"/>
          </w:divBdr>
        </w:div>
        <w:div w:id="501547921">
          <w:marLeft w:val="0"/>
          <w:marRight w:val="0"/>
          <w:marTop w:val="120"/>
          <w:marBottom w:val="120"/>
          <w:divBdr>
            <w:top w:val="none" w:sz="0" w:space="0" w:color="auto"/>
            <w:left w:val="none" w:sz="0" w:space="0" w:color="auto"/>
            <w:bottom w:val="none" w:sz="0" w:space="0" w:color="auto"/>
            <w:right w:val="none" w:sz="0" w:space="0" w:color="auto"/>
          </w:divBdr>
        </w:div>
        <w:div w:id="1349211876">
          <w:marLeft w:val="0"/>
          <w:marRight w:val="0"/>
          <w:marTop w:val="120"/>
          <w:marBottom w:val="120"/>
          <w:divBdr>
            <w:top w:val="none" w:sz="0" w:space="0" w:color="auto"/>
            <w:left w:val="none" w:sz="0" w:space="0" w:color="auto"/>
            <w:bottom w:val="none" w:sz="0" w:space="0" w:color="auto"/>
            <w:right w:val="none" w:sz="0" w:space="0" w:color="auto"/>
          </w:divBdr>
        </w:div>
        <w:div w:id="195503767">
          <w:marLeft w:val="0"/>
          <w:marRight w:val="0"/>
          <w:marTop w:val="120"/>
          <w:marBottom w:val="120"/>
          <w:divBdr>
            <w:top w:val="none" w:sz="0" w:space="0" w:color="auto"/>
            <w:left w:val="none" w:sz="0" w:space="0" w:color="auto"/>
            <w:bottom w:val="none" w:sz="0" w:space="0" w:color="auto"/>
            <w:right w:val="none" w:sz="0" w:space="0" w:color="auto"/>
          </w:divBdr>
        </w:div>
        <w:div w:id="322588865">
          <w:marLeft w:val="0"/>
          <w:marRight w:val="0"/>
          <w:marTop w:val="120"/>
          <w:marBottom w:val="120"/>
          <w:divBdr>
            <w:top w:val="none" w:sz="0" w:space="0" w:color="auto"/>
            <w:left w:val="none" w:sz="0" w:space="0" w:color="auto"/>
            <w:bottom w:val="none" w:sz="0" w:space="0" w:color="auto"/>
            <w:right w:val="none" w:sz="0" w:space="0" w:color="auto"/>
          </w:divBdr>
        </w:div>
        <w:div w:id="665209751">
          <w:marLeft w:val="0"/>
          <w:marRight w:val="0"/>
          <w:marTop w:val="120"/>
          <w:marBottom w:val="120"/>
          <w:divBdr>
            <w:top w:val="none" w:sz="0" w:space="0" w:color="auto"/>
            <w:left w:val="none" w:sz="0" w:space="0" w:color="auto"/>
            <w:bottom w:val="none" w:sz="0" w:space="0" w:color="auto"/>
            <w:right w:val="none" w:sz="0" w:space="0" w:color="auto"/>
          </w:divBdr>
        </w:div>
        <w:div w:id="147720748">
          <w:marLeft w:val="0"/>
          <w:marRight w:val="0"/>
          <w:marTop w:val="120"/>
          <w:marBottom w:val="120"/>
          <w:divBdr>
            <w:top w:val="none" w:sz="0" w:space="0" w:color="auto"/>
            <w:left w:val="none" w:sz="0" w:space="0" w:color="auto"/>
            <w:bottom w:val="none" w:sz="0" w:space="0" w:color="auto"/>
            <w:right w:val="none" w:sz="0" w:space="0" w:color="auto"/>
          </w:divBdr>
        </w:div>
      </w:divsChild>
    </w:div>
    <w:div w:id="1262378322">
      <w:bodyDiv w:val="1"/>
      <w:marLeft w:val="0"/>
      <w:marRight w:val="0"/>
      <w:marTop w:val="0"/>
      <w:marBottom w:val="0"/>
      <w:divBdr>
        <w:top w:val="none" w:sz="0" w:space="0" w:color="auto"/>
        <w:left w:val="none" w:sz="0" w:space="0" w:color="auto"/>
        <w:bottom w:val="none" w:sz="0" w:space="0" w:color="auto"/>
        <w:right w:val="none" w:sz="0" w:space="0" w:color="auto"/>
      </w:divBdr>
      <w:divsChild>
        <w:div w:id="806320409">
          <w:marLeft w:val="0"/>
          <w:marRight w:val="0"/>
          <w:marTop w:val="120"/>
          <w:marBottom w:val="120"/>
          <w:divBdr>
            <w:top w:val="none" w:sz="0" w:space="0" w:color="auto"/>
            <w:left w:val="none" w:sz="0" w:space="0" w:color="auto"/>
            <w:bottom w:val="none" w:sz="0" w:space="0" w:color="auto"/>
            <w:right w:val="none" w:sz="0" w:space="0" w:color="auto"/>
          </w:divBdr>
        </w:div>
        <w:div w:id="1390690708">
          <w:marLeft w:val="0"/>
          <w:marRight w:val="0"/>
          <w:marTop w:val="120"/>
          <w:marBottom w:val="120"/>
          <w:divBdr>
            <w:top w:val="none" w:sz="0" w:space="0" w:color="auto"/>
            <w:left w:val="none" w:sz="0" w:space="0" w:color="auto"/>
            <w:bottom w:val="none" w:sz="0" w:space="0" w:color="auto"/>
            <w:right w:val="none" w:sz="0" w:space="0" w:color="auto"/>
          </w:divBdr>
        </w:div>
        <w:div w:id="1608000649">
          <w:marLeft w:val="0"/>
          <w:marRight w:val="0"/>
          <w:marTop w:val="120"/>
          <w:marBottom w:val="120"/>
          <w:divBdr>
            <w:top w:val="none" w:sz="0" w:space="0" w:color="auto"/>
            <w:left w:val="none" w:sz="0" w:space="0" w:color="auto"/>
            <w:bottom w:val="none" w:sz="0" w:space="0" w:color="auto"/>
            <w:right w:val="none" w:sz="0" w:space="0" w:color="auto"/>
          </w:divBdr>
        </w:div>
        <w:div w:id="587890190">
          <w:marLeft w:val="0"/>
          <w:marRight w:val="0"/>
          <w:marTop w:val="120"/>
          <w:marBottom w:val="120"/>
          <w:divBdr>
            <w:top w:val="none" w:sz="0" w:space="0" w:color="auto"/>
            <w:left w:val="none" w:sz="0" w:space="0" w:color="auto"/>
            <w:bottom w:val="none" w:sz="0" w:space="0" w:color="auto"/>
            <w:right w:val="none" w:sz="0" w:space="0" w:color="auto"/>
          </w:divBdr>
        </w:div>
        <w:div w:id="179514947">
          <w:marLeft w:val="0"/>
          <w:marRight w:val="0"/>
          <w:marTop w:val="120"/>
          <w:marBottom w:val="120"/>
          <w:divBdr>
            <w:top w:val="none" w:sz="0" w:space="0" w:color="auto"/>
            <w:left w:val="none" w:sz="0" w:space="0" w:color="auto"/>
            <w:bottom w:val="none" w:sz="0" w:space="0" w:color="auto"/>
            <w:right w:val="none" w:sz="0" w:space="0" w:color="auto"/>
          </w:divBdr>
        </w:div>
        <w:div w:id="1636375569">
          <w:marLeft w:val="0"/>
          <w:marRight w:val="0"/>
          <w:marTop w:val="120"/>
          <w:marBottom w:val="120"/>
          <w:divBdr>
            <w:top w:val="none" w:sz="0" w:space="0" w:color="auto"/>
            <w:left w:val="none" w:sz="0" w:space="0" w:color="auto"/>
            <w:bottom w:val="none" w:sz="0" w:space="0" w:color="auto"/>
            <w:right w:val="none" w:sz="0" w:space="0" w:color="auto"/>
          </w:divBdr>
        </w:div>
        <w:div w:id="1098139083">
          <w:marLeft w:val="0"/>
          <w:marRight w:val="0"/>
          <w:marTop w:val="120"/>
          <w:marBottom w:val="120"/>
          <w:divBdr>
            <w:top w:val="none" w:sz="0" w:space="0" w:color="auto"/>
            <w:left w:val="none" w:sz="0" w:space="0" w:color="auto"/>
            <w:bottom w:val="none" w:sz="0" w:space="0" w:color="auto"/>
            <w:right w:val="none" w:sz="0" w:space="0" w:color="auto"/>
          </w:divBdr>
        </w:div>
        <w:div w:id="595408092">
          <w:marLeft w:val="0"/>
          <w:marRight w:val="0"/>
          <w:marTop w:val="120"/>
          <w:marBottom w:val="120"/>
          <w:divBdr>
            <w:top w:val="none" w:sz="0" w:space="0" w:color="auto"/>
            <w:left w:val="none" w:sz="0" w:space="0" w:color="auto"/>
            <w:bottom w:val="none" w:sz="0" w:space="0" w:color="auto"/>
            <w:right w:val="none" w:sz="0" w:space="0" w:color="auto"/>
          </w:divBdr>
        </w:div>
        <w:div w:id="2035420757">
          <w:marLeft w:val="0"/>
          <w:marRight w:val="0"/>
          <w:marTop w:val="120"/>
          <w:marBottom w:val="120"/>
          <w:divBdr>
            <w:top w:val="none" w:sz="0" w:space="0" w:color="auto"/>
            <w:left w:val="none" w:sz="0" w:space="0" w:color="auto"/>
            <w:bottom w:val="none" w:sz="0" w:space="0" w:color="auto"/>
            <w:right w:val="none" w:sz="0" w:space="0" w:color="auto"/>
          </w:divBdr>
        </w:div>
        <w:div w:id="1717505281">
          <w:marLeft w:val="0"/>
          <w:marRight w:val="0"/>
          <w:marTop w:val="120"/>
          <w:marBottom w:val="120"/>
          <w:divBdr>
            <w:top w:val="none" w:sz="0" w:space="0" w:color="auto"/>
            <w:left w:val="none" w:sz="0" w:space="0" w:color="auto"/>
            <w:bottom w:val="none" w:sz="0" w:space="0" w:color="auto"/>
            <w:right w:val="none" w:sz="0" w:space="0" w:color="auto"/>
          </w:divBdr>
        </w:div>
        <w:div w:id="1499879847">
          <w:marLeft w:val="0"/>
          <w:marRight w:val="0"/>
          <w:marTop w:val="120"/>
          <w:marBottom w:val="120"/>
          <w:divBdr>
            <w:top w:val="none" w:sz="0" w:space="0" w:color="auto"/>
            <w:left w:val="none" w:sz="0" w:space="0" w:color="auto"/>
            <w:bottom w:val="none" w:sz="0" w:space="0" w:color="auto"/>
            <w:right w:val="none" w:sz="0" w:space="0" w:color="auto"/>
          </w:divBdr>
        </w:div>
        <w:div w:id="173111295">
          <w:marLeft w:val="0"/>
          <w:marRight w:val="0"/>
          <w:marTop w:val="120"/>
          <w:marBottom w:val="120"/>
          <w:divBdr>
            <w:top w:val="none" w:sz="0" w:space="0" w:color="auto"/>
            <w:left w:val="none" w:sz="0" w:space="0" w:color="auto"/>
            <w:bottom w:val="none" w:sz="0" w:space="0" w:color="auto"/>
            <w:right w:val="none" w:sz="0" w:space="0" w:color="auto"/>
          </w:divBdr>
        </w:div>
        <w:div w:id="364868334">
          <w:marLeft w:val="0"/>
          <w:marRight w:val="0"/>
          <w:marTop w:val="120"/>
          <w:marBottom w:val="120"/>
          <w:divBdr>
            <w:top w:val="none" w:sz="0" w:space="0" w:color="auto"/>
            <w:left w:val="none" w:sz="0" w:space="0" w:color="auto"/>
            <w:bottom w:val="none" w:sz="0" w:space="0" w:color="auto"/>
            <w:right w:val="none" w:sz="0" w:space="0" w:color="auto"/>
          </w:divBdr>
        </w:div>
      </w:divsChild>
    </w:div>
    <w:div w:id="1387098651">
      <w:bodyDiv w:val="1"/>
      <w:marLeft w:val="0"/>
      <w:marRight w:val="0"/>
      <w:marTop w:val="0"/>
      <w:marBottom w:val="0"/>
      <w:divBdr>
        <w:top w:val="none" w:sz="0" w:space="0" w:color="auto"/>
        <w:left w:val="none" w:sz="0" w:space="0" w:color="auto"/>
        <w:bottom w:val="none" w:sz="0" w:space="0" w:color="auto"/>
        <w:right w:val="none" w:sz="0" w:space="0" w:color="auto"/>
      </w:divBdr>
      <w:divsChild>
        <w:div w:id="2001343214">
          <w:marLeft w:val="0"/>
          <w:marRight w:val="0"/>
          <w:marTop w:val="120"/>
          <w:marBottom w:val="120"/>
          <w:divBdr>
            <w:top w:val="none" w:sz="0" w:space="0" w:color="auto"/>
            <w:left w:val="none" w:sz="0" w:space="0" w:color="auto"/>
            <w:bottom w:val="none" w:sz="0" w:space="0" w:color="auto"/>
            <w:right w:val="none" w:sz="0" w:space="0" w:color="auto"/>
          </w:divBdr>
        </w:div>
      </w:divsChild>
    </w:div>
    <w:div w:id="1447653490">
      <w:bodyDiv w:val="1"/>
      <w:marLeft w:val="0"/>
      <w:marRight w:val="0"/>
      <w:marTop w:val="0"/>
      <w:marBottom w:val="0"/>
      <w:divBdr>
        <w:top w:val="none" w:sz="0" w:space="0" w:color="auto"/>
        <w:left w:val="none" w:sz="0" w:space="0" w:color="auto"/>
        <w:bottom w:val="none" w:sz="0" w:space="0" w:color="auto"/>
        <w:right w:val="none" w:sz="0" w:space="0" w:color="auto"/>
      </w:divBdr>
      <w:divsChild>
        <w:div w:id="1356807882">
          <w:marLeft w:val="0"/>
          <w:marRight w:val="0"/>
          <w:marTop w:val="120"/>
          <w:marBottom w:val="120"/>
          <w:divBdr>
            <w:top w:val="none" w:sz="0" w:space="0" w:color="auto"/>
            <w:left w:val="none" w:sz="0" w:space="0" w:color="auto"/>
            <w:bottom w:val="none" w:sz="0" w:space="0" w:color="auto"/>
            <w:right w:val="none" w:sz="0" w:space="0" w:color="auto"/>
          </w:divBdr>
        </w:div>
        <w:div w:id="1438253684">
          <w:marLeft w:val="0"/>
          <w:marRight w:val="0"/>
          <w:marTop w:val="120"/>
          <w:marBottom w:val="120"/>
          <w:divBdr>
            <w:top w:val="none" w:sz="0" w:space="0" w:color="auto"/>
            <w:left w:val="none" w:sz="0" w:space="0" w:color="auto"/>
            <w:bottom w:val="none" w:sz="0" w:space="0" w:color="auto"/>
            <w:right w:val="none" w:sz="0" w:space="0" w:color="auto"/>
          </w:divBdr>
        </w:div>
        <w:div w:id="892278142">
          <w:marLeft w:val="0"/>
          <w:marRight w:val="0"/>
          <w:marTop w:val="120"/>
          <w:marBottom w:val="120"/>
          <w:divBdr>
            <w:top w:val="none" w:sz="0" w:space="0" w:color="auto"/>
            <w:left w:val="none" w:sz="0" w:space="0" w:color="auto"/>
            <w:bottom w:val="none" w:sz="0" w:space="0" w:color="auto"/>
            <w:right w:val="none" w:sz="0" w:space="0" w:color="auto"/>
          </w:divBdr>
        </w:div>
        <w:div w:id="138960824">
          <w:marLeft w:val="0"/>
          <w:marRight w:val="0"/>
          <w:marTop w:val="120"/>
          <w:marBottom w:val="120"/>
          <w:divBdr>
            <w:top w:val="none" w:sz="0" w:space="0" w:color="auto"/>
            <w:left w:val="none" w:sz="0" w:space="0" w:color="auto"/>
            <w:bottom w:val="none" w:sz="0" w:space="0" w:color="auto"/>
            <w:right w:val="none" w:sz="0" w:space="0" w:color="auto"/>
          </w:divBdr>
        </w:div>
        <w:div w:id="671760435">
          <w:marLeft w:val="0"/>
          <w:marRight w:val="0"/>
          <w:marTop w:val="120"/>
          <w:marBottom w:val="120"/>
          <w:divBdr>
            <w:top w:val="none" w:sz="0" w:space="0" w:color="auto"/>
            <w:left w:val="none" w:sz="0" w:space="0" w:color="auto"/>
            <w:bottom w:val="none" w:sz="0" w:space="0" w:color="auto"/>
            <w:right w:val="none" w:sz="0" w:space="0" w:color="auto"/>
          </w:divBdr>
        </w:div>
        <w:div w:id="704988574">
          <w:marLeft w:val="0"/>
          <w:marRight w:val="0"/>
          <w:marTop w:val="120"/>
          <w:marBottom w:val="120"/>
          <w:divBdr>
            <w:top w:val="none" w:sz="0" w:space="0" w:color="auto"/>
            <w:left w:val="none" w:sz="0" w:space="0" w:color="auto"/>
            <w:bottom w:val="none" w:sz="0" w:space="0" w:color="auto"/>
            <w:right w:val="none" w:sz="0" w:space="0" w:color="auto"/>
          </w:divBdr>
        </w:div>
        <w:div w:id="1308440893">
          <w:marLeft w:val="0"/>
          <w:marRight w:val="0"/>
          <w:marTop w:val="120"/>
          <w:marBottom w:val="120"/>
          <w:divBdr>
            <w:top w:val="none" w:sz="0" w:space="0" w:color="auto"/>
            <w:left w:val="none" w:sz="0" w:space="0" w:color="auto"/>
            <w:bottom w:val="none" w:sz="0" w:space="0" w:color="auto"/>
            <w:right w:val="none" w:sz="0" w:space="0" w:color="auto"/>
          </w:divBdr>
        </w:div>
        <w:div w:id="1718772978">
          <w:marLeft w:val="0"/>
          <w:marRight w:val="0"/>
          <w:marTop w:val="120"/>
          <w:marBottom w:val="120"/>
          <w:divBdr>
            <w:top w:val="none" w:sz="0" w:space="0" w:color="auto"/>
            <w:left w:val="none" w:sz="0" w:space="0" w:color="auto"/>
            <w:bottom w:val="none" w:sz="0" w:space="0" w:color="auto"/>
            <w:right w:val="none" w:sz="0" w:space="0" w:color="auto"/>
          </w:divBdr>
        </w:div>
        <w:div w:id="1282344682">
          <w:marLeft w:val="0"/>
          <w:marRight w:val="0"/>
          <w:marTop w:val="120"/>
          <w:marBottom w:val="120"/>
          <w:divBdr>
            <w:top w:val="none" w:sz="0" w:space="0" w:color="auto"/>
            <w:left w:val="none" w:sz="0" w:space="0" w:color="auto"/>
            <w:bottom w:val="none" w:sz="0" w:space="0" w:color="auto"/>
            <w:right w:val="none" w:sz="0" w:space="0" w:color="auto"/>
          </w:divBdr>
        </w:div>
        <w:div w:id="995836870">
          <w:marLeft w:val="0"/>
          <w:marRight w:val="0"/>
          <w:marTop w:val="120"/>
          <w:marBottom w:val="120"/>
          <w:divBdr>
            <w:top w:val="none" w:sz="0" w:space="0" w:color="auto"/>
            <w:left w:val="none" w:sz="0" w:space="0" w:color="auto"/>
            <w:bottom w:val="none" w:sz="0" w:space="0" w:color="auto"/>
            <w:right w:val="none" w:sz="0" w:space="0" w:color="auto"/>
          </w:divBdr>
        </w:div>
        <w:div w:id="368725905">
          <w:marLeft w:val="0"/>
          <w:marRight w:val="0"/>
          <w:marTop w:val="120"/>
          <w:marBottom w:val="120"/>
          <w:divBdr>
            <w:top w:val="none" w:sz="0" w:space="0" w:color="auto"/>
            <w:left w:val="none" w:sz="0" w:space="0" w:color="auto"/>
            <w:bottom w:val="none" w:sz="0" w:space="0" w:color="auto"/>
            <w:right w:val="none" w:sz="0" w:space="0" w:color="auto"/>
          </w:divBdr>
        </w:div>
        <w:div w:id="475412104">
          <w:marLeft w:val="0"/>
          <w:marRight w:val="0"/>
          <w:marTop w:val="120"/>
          <w:marBottom w:val="120"/>
          <w:divBdr>
            <w:top w:val="none" w:sz="0" w:space="0" w:color="auto"/>
            <w:left w:val="none" w:sz="0" w:space="0" w:color="auto"/>
            <w:bottom w:val="none" w:sz="0" w:space="0" w:color="auto"/>
            <w:right w:val="none" w:sz="0" w:space="0" w:color="auto"/>
          </w:divBdr>
        </w:div>
        <w:div w:id="405764069">
          <w:marLeft w:val="0"/>
          <w:marRight w:val="0"/>
          <w:marTop w:val="120"/>
          <w:marBottom w:val="120"/>
          <w:divBdr>
            <w:top w:val="none" w:sz="0" w:space="0" w:color="auto"/>
            <w:left w:val="none" w:sz="0" w:space="0" w:color="auto"/>
            <w:bottom w:val="none" w:sz="0" w:space="0" w:color="auto"/>
            <w:right w:val="none" w:sz="0" w:space="0" w:color="auto"/>
          </w:divBdr>
        </w:div>
        <w:div w:id="727656420">
          <w:marLeft w:val="0"/>
          <w:marRight w:val="0"/>
          <w:marTop w:val="120"/>
          <w:marBottom w:val="120"/>
          <w:divBdr>
            <w:top w:val="none" w:sz="0" w:space="0" w:color="auto"/>
            <w:left w:val="none" w:sz="0" w:space="0" w:color="auto"/>
            <w:bottom w:val="none" w:sz="0" w:space="0" w:color="auto"/>
            <w:right w:val="none" w:sz="0" w:space="0" w:color="auto"/>
          </w:divBdr>
        </w:div>
        <w:div w:id="1823958849">
          <w:marLeft w:val="0"/>
          <w:marRight w:val="0"/>
          <w:marTop w:val="120"/>
          <w:marBottom w:val="120"/>
          <w:divBdr>
            <w:top w:val="none" w:sz="0" w:space="0" w:color="auto"/>
            <w:left w:val="none" w:sz="0" w:space="0" w:color="auto"/>
            <w:bottom w:val="none" w:sz="0" w:space="0" w:color="auto"/>
            <w:right w:val="none" w:sz="0" w:space="0" w:color="auto"/>
          </w:divBdr>
        </w:div>
        <w:div w:id="1483737554">
          <w:marLeft w:val="0"/>
          <w:marRight w:val="0"/>
          <w:marTop w:val="120"/>
          <w:marBottom w:val="120"/>
          <w:divBdr>
            <w:top w:val="none" w:sz="0" w:space="0" w:color="auto"/>
            <w:left w:val="none" w:sz="0" w:space="0" w:color="auto"/>
            <w:bottom w:val="none" w:sz="0" w:space="0" w:color="auto"/>
            <w:right w:val="none" w:sz="0" w:space="0" w:color="auto"/>
          </w:divBdr>
        </w:div>
      </w:divsChild>
    </w:div>
    <w:div w:id="1478575526">
      <w:bodyDiv w:val="1"/>
      <w:marLeft w:val="0"/>
      <w:marRight w:val="0"/>
      <w:marTop w:val="0"/>
      <w:marBottom w:val="0"/>
      <w:divBdr>
        <w:top w:val="none" w:sz="0" w:space="0" w:color="auto"/>
        <w:left w:val="none" w:sz="0" w:space="0" w:color="auto"/>
        <w:bottom w:val="none" w:sz="0" w:space="0" w:color="auto"/>
        <w:right w:val="none" w:sz="0" w:space="0" w:color="auto"/>
      </w:divBdr>
      <w:divsChild>
        <w:div w:id="1038093305">
          <w:marLeft w:val="0"/>
          <w:marRight w:val="0"/>
          <w:marTop w:val="120"/>
          <w:marBottom w:val="120"/>
          <w:divBdr>
            <w:top w:val="none" w:sz="0" w:space="0" w:color="auto"/>
            <w:left w:val="none" w:sz="0" w:space="0" w:color="auto"/>
            <w:bottom w:val="none" w:sz="0" w:space="0" w:color="auto"/>
            <w:right w:val="none" w:sz="0" w:space="0" w:color="auto"/>
          </w:divBdr>
        </w:div>
        <w:div w:id="1788936940">
          <w:marLeft w:val="0"/>
          <w:marRight w:val="0"/>
          <w:marTop w:val="120"/>
          <w:marBottom w:val="120"/>
          <w:divBdr>
            <w:top w:val="none" w:sz="0" w:space="0" w:color="auto"/>
            <w:left w:val="none" w:sz="0" w:space="0" w:color="auto"/>
            <w:bottom w:val="none" w:sz="0" w:space="0" w:color="auto"/>
            <w:right w:val="none" w:sz="0" w:space="0" w:color="auto"/>
          </w:divBdr>
        </w:div>
        <w:div w:id="601304301">
          <w:marLeft w:val="0"/>
          <w:marRight w:val="0"/>
          <w:marTop w:val="120"/>
          <w:marBottom w:val="120"/>
          <w:divBdr>
            <w:top w:val="none" w:sz="0" w:space="0" w:color="auto"/>
            <w:left w:val="none" w:sz="0" w:space="0" w:color="auto"/>
            <w:bottom w:val="none" w:sz="0" w:space="0" w:color="auto"/>
            <w:right w:val="none" w:sz="0" w:space="0" w:color="auto"/>
          </w:divBdr>
        </w:div>
        <w:div w:id="507988568">
          <w:marLeft w:val="0"/>
          <w:marRight w:val="0"/>
          <w:marTop w:val="120"/>
          <w:marBottom w:val="120"/>
          <w:divBdr>
            <w:top w:val="none" w:sz="0" w:space="0" w:color="auto"/>
            <w:left w:val="none" w:sz="0" w:space="0" w:color="auto"/>
            <w:bottom w:val="none" w:sz="0" w:space="0" w:color="auto"/>
            <w:right w:val="none" w:sz="0" w:space="0" w:color="auto"/>
          </w:divBdr>
        </w:div>
        <w:div w:id="854003655">
          <w:marLeft w:val="0"/>
          <w:marRight w:val="0"/>
          <w:marTop w:val="120"/>
          <w:marBottom w:val="120"/>
          <w:divBdr>
            <w:top w:val="none" w:sz="0" w:space="0" w:color="auto"/>
            <w:left w:val="none" w:sz="0" w:space="0" w:color="auto"/>
            <w:bottom w:val="none" w:sz="0" w:space="0" w:color="auto"/>
            <w:right w:val="none" w:sz="0" w:space="0" w:color="auto"/>
          </w:divBdr>
        </w:div>
        <w:div w:id="1036126219">
          <w:marLeft w:val="0"/>
          <w:marRight w:val="0"/>
          <w:marTop w:val="120"/>
          <w:marBottom w:val="120"/>
          <w:divBdr>
            <w:top w:val="none" w:sz="0" w:space="0" w:color="auto"/>
            <w:left w:val="none" w:sz="0" w:space="0" w:color="auto"/>
            <w:bottom w:val="none" w:sz="0" w:space="0" w:color="auto"/>
            <w:right w:val="none" w:sz="0" w:space="0" w:color="auto"/>
          </w:divBdr>
        </w:div>
        <w:div w:id="87430957">
          <w:marLeft w:val="0"/>
          <w:marRight w:val="0"/>
          <w:marTop w:val="120"/>
          <w:marBottom w:val="120"/>
          <w:divBdr>
            <w:top w:val="none" w:sz="0" w:space="0" w:color="auto"/>
            <w:left w:val="none" w:sz="0" w:space="0" w:color="auto"/>
            <w:bottom w:val="none" w:sz="0" w:space="0" w:color="auto"/>
            <w:right w:val="none" w:sz="0" w:space="0" w:color="auto"/>
          </w:divBdr>
        </w:div>
        <w:div w:id="648242209">
          <w:marLeft w:val="0"/>
          <w:marRight w:val="0"/>
          <w:marTop w:val="120"/>
          <w:marBottom w:val="120"/>
          <w:divBdr>
            <w:top w:val="none" w:sz="0" w:space="0" w:color="auto"/>
            <w:left w:val="none" w:sz="0" w:space="0" w:color="auto"/>
            <w:bottom w:val="none" w:sz="0" w:space="0" w:color="auto"/>
            <w:right w:val="none" w:sz="0" w:space="0" w:color="auto"/>
          </w:divBdr>
        </w:div>
        <w:div w:id="1657343161">
          <w:marLeft w:val="0"/>
          <w:marRight w:val="0"/>
          <w:marTop w:val="120"/>
          <w:marBottom w:val="120"/>
          <w:divBdr>
            <w:top w:val="none" w:sz="0" w:space="0" w:color="auto"/>
            <w:left w:val="none" w:sz="0" w:space="0" w:color="auto"/>
            <w:bottom w:val="none" w:sz="0" w:space="0" w:color="auto"/>
            <w:right w:val="none" w:sz="0" w:space="0" w:color="auto"/>
          </w:divBdr>
        </w:div>
        <w:div w:id="596711718">
          <w:marLeft w:val="0"/>
          <w:marRight w:val="0"/>
          <w:marTop w:val="120"/>
          <w:marBottom w:val="120"/>
          <w:divBdr>
            <w:top w:val="none" w:sz="0" w:space="0" w:color="auto"/>
            <w:left w:val="none" w:sz="0" w:space="0" w:color="auto"/>
            <w:bottom w:val="none" w:sz="0" w:space="0" w:color="auto"/>
            <w:right w:val="none" w:sz="0" w:space="0" w:color="auto"/>
          </w:divBdr>
        </w:div>
        <w:div w:id="1440761460">
          <w:marLeft w:val="0"/>
          <w:marRight w:val="0"/>
          <w:marTop w:val="120"/>
          <w:marBottom w:val="120"/>
          <w:divBdr>
            <w:top w:val="none" w:sz="0" w:space="0" w:color="auto"/>
            <w:left w:val="none" w:sz="0" w:space="0" w:color="auto"/>
            <w:bottom w:val="none" w:sz="0" w:space="0" w:color="auto"/>
            <w:right w:val="none" w:sz="0" w:space="0" w:color="auto"/>
          </w:divBdr>
        </w:div>
        <w:div w:id="1991246050">
          <w:marLeft w:val="0"/>
          <w:marRight w:val="0"/>
          <w:marTop w:val="120"/>
          <w:marBottom w:val="120"/>
          <w:divBdr>
            <w:top w:val="none" w:sz="0" w:space="0" w:color="auto"/>
            <w:left w:val="none" w:sz="0" w:space="0" w:color="auto"/>
            <w:bottom w:val="none" w:sz="0" w:space="0" w:color="auto"/>
            <w:right w:val="none" w:sz="0" w:space="0" w:color="auto"/>
          </w:divBdr>
        </w:div>
        <w:div w:id="1767920183">
          <w:marLeft w:val="0"/>
          <w:marRight w:val="0"/>
          <w:marTop w:val="120"/>
          <w:marBottom w:val="120"/>
          <w:divBdr>
            <w:top w:val="none" w:sz="0" w:space="0" w:color="auto"/>
            <w:left w:val="none" w:sz="0" w:space="0" w:color="auto"/>
            <w:bottom w:val="none" w:sz="0" w:space="0" w:color="auto"/>
            <w:right w:val="none" w:sz="0" w:space="0" w:color="auto"/>
          </w:divBdr>
        </w:div>
        <w:div w:id="446391451">
          <w:marLeft w:val="0"/>
          <w:marRight w:val="0"/>
          <w:marTop w:val="120"/>
          <w:marBottom w:val="120"/>
          <w:divBdr>
            <w:top w:val="none" w:sz="0" w:space="0" w:color="auto"/>
            <w:left w:val="none" w:sz="0" w:space="0" w:color="auto"/>
            <w:bottom w:val="none" w:sz="0" w:space="0" w:color="auto"/>
            <w:right w:val="none" w:sz="0" w:space="0" w:color="auto"/>
          </w:divBdr>
        </w:div>
        <w:div w:id="625625606">
          <w:marLeft w:val="0"/>
          <w:marRight w:val="0"/>
          <w:marTop w:val="120"/>
          <w:marBottom w:val="120"/>
          <w:divBdr>
            <w:top w:val="none" w:sz="0" w:space="0" w:color="auto"/>
            <w:left w:val="none" w:sz="0" w:space="0" w:color="auto"/>
            <w:bottom w:val="none" w:sz="0" w:space="0" w:color="auto"/>
            <w:right w:val="none" w:sz="0" w:space="0" w:color="auto"/>
          </w:divBdr>
        </w:div>
        <w:div w:id="1482194725">
          <w:marLeft w:val="0"/>
          <w:marRight w:val="0"/>
          <w:marTop w:val="120"/>
          <w:marBottom w:val="120"/>
          <w:divBdr>
            <w:top w:val="none" w:sz="0" w:space="0" w:color="auto"/>
            <w:left w:val="none" w:sz="0" w:space="0" w:color="auto"/>
            <w:bottom w:val="none" w:sz="0" w:space="0" w:color="auto"/>
            <w:right w:val="none" w:sz="0" w:space="0" w:color="auto"/>
          </w:divBdr>
        </w:div>
      </w:divsChild>
    </w:div>
    <w:div w:id="1670136010">
      <w:bodyDiv w:val="1"/>
      <w:marLeft w:val="0"/>
      <w:marRight w:val="0"/>
      <w:marTop w:val="0"/>
      <w:marBottom w:val="0"/>
      <w:divBdr>
        <w:top w:val="none" w:sz="0" w:space="0" w:color="auto"/>
        <w:left w:val="none" w:sz="0" w:space="0" w:color="auto"/>
        <w:bottom w:val="none" w:sz="0" w:space="0" w:color="auto"/>
        <w:right w:val="none" w:sz="0" w:space="0" w:color="auto"/>
      </w:divBdr>
      <w:divsChild>
        <w:div w:id="1680962681">
          <w:marLeft w:val="0"/>
          <w:marRight w:val="0"/>
          <w:marTop w:val="120"/>
          <w:marBottom w:val="120"/>
          <w:divBdr>
            <w:top w:val="none" w:sz="0" w:space="0" w:color="auto"/>
            <w:left w:val="none" w:sz="0" w:space="0" w:color="auto"/>
            <w:bottom w:val="none" w:sz="0" w:space="0" w:color="auto"/>
            <w:right w:val="none" w:sz="0" w:space="0" w:color="auto"/>
          </w:divBdr>
        </w:div>
        <w:div w:id="1638798300">
          <w:marLeft w:val="0"/>
          <w:marRight w:val="0"/>
          <w:marTop w:val="120"/>
          <w:marBottom w:val="120"/>
          <w:divBdr>
            <w:top w:val="none" w:sz="0" w:space="0" w:color="auto"/>
            <w:left w:val="none" w:sz="0" w:space="0" w:color="auto"/>
            <w:bottom w:val="none" w:sz="0" w:space="0" w:color="auto"/>
            <w:right w:val="none" w:sz="0" w:space="0" w:color="auto"/>
          </w:divBdr>
        </w:div>
      </w:divsChild>
    </w:div>
    <w:div w:id="1690526530">
      <w:bodyDiv w:val="1"/>
      <w:marLeft w:val="0"/>
      <w:marRight w:val="0"/>
      <w:marTop w:val="0"/>
      <w:marBottom w:val="0"/>
      <w:divBdr>
        <w:top w:val="none" w:sz="0" w:space="0" w:color="auto"/>
        <w:left w:val="none" w:sz="0" w:space="0" w:color="auto"/>
        <w:bottom w:val="none" w:sz="0" w:space="0" w:color="auto"/>
        <w:right w:val="none" w:sz="0" w:space="0" w:color="auto"/>
      </w:divBdr>
      <w:divsChild>
        <w:div w:id="357662575">
          <w:marLeft w:val="0"/>
          <w:marRight w:val="0"/>
          <w:marTop w:val="120"/>
          <w:marBottom w:val="120"/>
          <w:divBdr>
            <w:top w:val="none" w:sz="0" w:space="0" w:color="auto"/>
            <w:left w:val="none" w:sz="0" w:space="0" w:color="auto"/>
            <w:bottom w:val="none" w:sz="0" w:space="0" w:color="auto"/>
            <w:right w:val="none" w:sz="0" w:space="0" w:color="auto"/>
          </w:divBdr>
        </w:div>
      </w:divsChild>
    </w:div>
    <w:div w:id="1878270032">
      <w:bodyDiv w:val="1"/>
      <w:marLeft w:val="0"/>
      <w:marRight w:val="0"/>
      <w:marTop w:val="0"/>
      <w:marBottom w:val="0"/>
      <w:divBdr>
        <w:top w:val="none" w:sz="0" w:space="0" w:color="auto"/>
        <w:left w:val="none" w:sz="0" w:space="0" w:color="auto"/>
        <w:bottom w:val="none" w:sz="0" w:space="0" w:color="auto"/>
        <w:right w:val="none" w:sz="0" w:space="0" w:color="auto"/>
      </w:divBdr>
      <w:divsChild>
        <w:div w:id="1536694846">
          <w:marLeft w:val="0"/>
          <w:marRight w:val="0"/>
          <w:marTop w:val="120"/>
          <w:marBottom w:val="120"/>
          <w:divBdr>
            <w:top w:val="none" w:sz="0" w:space="0" w:color="auto"/>
            <w:left w:val="none" w:sz="0" w:space="0" w:color="auto"/>
            <w:bottom w:val="none" w:sz="0" w:space="0" w:color="auto"/>
            <w:right w:val="none" w:sz="0" w:space="0" w:color="auto"/>
          </w:divBdr>
        </w:div>
        <w:div w:id="1372076936">
          <w:marLeft w:val="0"/>
          <w:marRight w:val="0"/>
          <w:marTop w:val="120"/>
          <w:marBottom w:val="120"/>
          <w:divBdr>
            <w:top w:val="none" w:sz="0" w:space="0" w:color="auto"/>
            <w:left w:val="none" w:sz="0" w:space="0" w:color="auto"/>
            <w:bottom w:val="none" w:sz="0" w:space="0" w:color="auto"/>
            <w:right w:val="none" w:sz="0" w:space="0" w:color="auto"/>
          </w:divBdr>
        </w:div>
        <w:div w:id="2039161232">
          <w:marLeft w:val="0"/>
          <w:marRight w:val="0"/>
          <w:marTop w:val="120"/>
          <w:marBottom w:val="120"/>
          <w:divBdr>
            <w:top w:val="none" w:sz="0" w:space="0" w:color="auto"/>
            <w:left w:val="none" w:sz="0" w:space="0" w:color="auto"/>
            <w:bottom w:val="none" w:sz="0" w:space="0" w:color="auto"/>
            <w:right w:val="none" w:sz="0" w:space="0" w:color="auto"/>
          </w:divBdr>
        </w:div>
        <w:div w:id="376588406">
          <w:marLeft w:val="0"/>
          <w:marRight w:val="0"/>
          <w:marTop w:val="120"/>
          <w:marBottom w:val="120"/>
          <w:divBdr>
            <w:top w:val="none" w:sz="0" w:space="0" w:color="auto"/>
            <w:left w:val="none" w:sz="0" w:space="0" w:color="auto"/>
            <w:bottom w:val="none" w:sz="0" w:space="0" w:color="auto"/>
            <w:right w:val="none" w:sz="0" w:space="0" w:color="auto"/>
          </w:divBdr>
        </w:div>
        <w:div w:id="1913082908">
          <w:marLeft w:val="0"/>
          <w:marRight w:val="0"/>
          <w:marTop w:val="120"/>
          <w:marBottom w:val="120"/>
          <w:divBdr>
            <w:top w:val="none" w:sz="0" w:space="0" w:color="auto"/>
            <w:left w:val="none" w:sz="0" w:space="0" w:color="auto"/>
            <w:bottom w:val="none" w:sz="0" w:space="0" w:color="auto"/>
            <w:right w:val="none" w:sz="0" w:space="0" w:color="auto"/>
          </w:divBdr>
        </w:div>
        <w:div w:id="1389953907">
          <w:marLeft w:val="0"/>
          <w:marRight w:val="0"/>
          <w:marTop w:val="120"/>
          <w:marBottom w:val="120"/>
          <w:divBdr>
            <w:top w:val="none" w:sz="0" w:space="0" w:color="auto"/>
            <w:left w:val="none" w:sz="0" w:space="0" w:color="auto"/>
            <w:bottom w:val="none" w:sz="0" w:space="0" w:color="auto"/>
            <w:right w:val="none" w:sz="0" w:space="0" w:color="auto"/>
          </w:divBdr>
        </w:div>
        <w:div w:id="1809470155">
          <w:marLeft w:val="0"/>
          <w:marRight w:val="0"/>
          <w:marTop w:val="120"/>
          <w:marBottom w:val="120"/>
          <w:divBdr>
            <w:top w:val="none" w:sz="0" w:space="0" w:color="auto"/>
            <w:left w:val="none" w:sz="0" w:space="0" w:color="auto"/>
            <w:bottom w:val="none" w:sz="0" w:space="0" w:color="auto"/>
            <w:right w:val="none" w:sz="0" w:space="0" w:color="auto"/>
          </w:divBdr>
        </w:div>
        <w:div w:id="1463187360">
          <w:marLeft w:val="0"/>
          <w:marRight w:val="0"/>
          <w:marTop w:val="120"/>
          <w:marBottom w:val="120"/>
          <w:divBdr>
            <w:top w:val="none" w:sz="0" w:space="0" w:color="auto"/>
            <w:left w:val="none" w:sz="0" w:space="0" w:color="auto"/>
            <w:bottom w:val="none" w:sz="0" w:space="0" w:color="auto"/>
            <w:right w:val="none" w:sz="0" w:space="0" w:color="auto"/>
          </w:divBdr>
        </w:div>
        <w:div w:id="1757511122">
          <w:marLeft w:val="0"/>
          <w:marRight w:val="0"/>
          <w:marTop w:val="120"/>
          <w:marBottom w:val="120"/>
          <w:divBdr>
            <w:top w:val="none" w:sz="0" w:space="0" w:color="auto"/>
            <w:left w:val="none" w:sz="0" w:space="0" w:color="auto"/>
            <w:bottom w:val="none" w:sz="0" w:space="0" w:color="auto"/>
            <w:right w:val="none" w:sz="0" w:space="0" w:color="auto"/>
          </w:divBdr>
        </w:div>
        <w:div w:id="132607083">
          <w:marLeft w:val="0"/>
          <w:marRight w:val="0"/>
          <w:marTop w:val="120"/>
          <w:marBottom w:val="120"/>
          <w:divBdr>
            <w:top w:val="none" w:sz="0" w:space="0" w:color="auto"/>
            <w:left w:val="none" w:sz="0" w:space="0" w:color="auto"/>
            <w:bottom w:val="none" w:sz="0" w:space="0" w:color="auto"/>
            <w:right w:val="none" w:sz="0" w:space="0" w:color="auto"/>
          </w:divBdr>
        </w:div>
        <w:div w:id="2073773318">
          <w:marLeft w:val="0"/>
          <w:marRight w:val="0"/>
          <w:marTop w:val="120"/>
          <w:marBottom w:val="120"/>
          <w:divBdr>
            <w:top w:val="none" w:sz="0" w:space="0" w:color="auto"/>
            <w:left w:val="none" w:sz="0" w:space="0" w:color="auto"/>
            <w:bottom w:val="none" w:sz="0" w:space="0" w:color="auto"/>
            <w:right w:val="none" w:sz="0" w:space="0" w:color="auto"/>
          </w:divBdr>
        </w:div>
        <w:div w:id="434788773">
          <w:marLeft w:val="0"/>
          <w:marRight w:val="0"/>
          <w:marTop w:val="120"/>
          <w:marBottom w:val="120"/>
          <w:divBdr>
            <w:top w:val="none" w:sz="0" w:space="0" w:color="auto"/>
            <w:left w:val="none" w:sz="0" w:space="0" w:color="auto"/>
            <w:bottom w:val="none" w:sz="0" w:space="0" w:color="auto"/>
            <w:right w:val="none" w:sz="0" w:space="0" w:color="auto"/>
          </w:divBdr>
        </w:div>
        <w:div w:id="1009483582">
          <w:marLeft w:val="0"/>
          <w:marRight w:val="0"/>
          <w:marTop w:val="120"/>
          <w:marBottom w:val="120"/>
          <w:divBdr>
            <w:top w:val="none" w:sz="0" w:space="0" w:color="auto"/>
            <w:left w:val="none" w:sz="0" w:space="0" w:color="auto"/>
            <w:bottom w:val="none" w:sz="0" w:space="0" w:color="auto"/>
            <w:right w:val="none" w:sz="0" w:space="0" w:color="auto"/>
          </w:divBdr>
        </w:div>
        <w:div w:id="511529105">
          <w:marLeft w:val="0"/>
          <w:marRight w:val="0"/>
          <w:marTop w:val="120"/>
          <w:marBottom w:val="120"/>
          <w:divBdr>
            <w:top w:val="none" w:sz="0" w:space="0" w:color="auto"/>
            <w:left w:val="none" w:sz="0" w:space="0" w:color="auto"/>
            <w:bottom w:val="none" w:sz="0" w:space="0" w:color="auto"/>
            <w:right w:val="none" w:sz="0" w:space="0" w:color="auto"/>
          </w:divBdr>
        </w:div>
        <w:div w:id="1947882788">
          <w:marLeft w:val="0"/>
          <w:marRight w:val="0"/>
          <w:marTop w:val="120"/>
          <w:marBottom w:val="120"/>
          <w:divBdr>
            <w:top w:val="none" w:sz="0" w:space="0" w:color="auto"/>
            <w:left w:val="none" w:sz="0" w:space="0" w:color="auto"/>
            <w:bottom w:val="none" w:sz="0" w:space="0" w:color="auto"/>
            <w:right w:val="none" w:sz="0" w:space="0" w:color="auto"/>
          </w:divBdr>
        </w:div>
      </w:divsChild>
    </w:div>
    <w:div w:id="1923219655">
      <w:bodyDiv w:val="1"/>
      <w:marLeft w:val="0"/>
      <w:marRight w:val="0"/>
      <w:marTop w:val="0"/>
      <w:marBottom w:val="0"/>
      <w:divBdr>
        <w:top w:val="none" w:sz="0" w:space="0" w:color="auto"/>
        <w:left w:val="none" w:sz="0" w:space="0" w:color="auto"/>
        <w:bottom w:val="none" w:sz="0" w:space="0" w:color="auto"/>
        <w:right w:val="none" w:sz="0" w:space="0" w:color="auto"/>
      </w:divBdr>
      <w:divsChild>
        <w:div w:id="796489449">
          <w:marLeft w:val="0"/>
          <w:marRight w:val="0"/>
          <w:marTop w:val="120"/>
          <w:marBottom w:val="120"/>
          <w:divBdr>
            <w:top w:val="none" w:sz="0" w:space="0" w:color="auto"/>
            <w:left w:val="none" w:sz="0" w:space="0" w:color="auto"/>
            <w:bottom w:val="none" w:sz="0" w:space="0" w:color="auto"/>
            <w:right w:val="none" w:sz="0" w:space="0" w:color="auto"/>
          </w:divBdr>
        </w:div>
      </w:divsChild>
    </w:div>
    <w:div w:id="1995914494">
      <w:bodyDiv w:val="1"/>
      <w:marLeft w:val="0"/>
      <w:marRight w:val="0"/>
      <w:marTop w:val="0"/>
      <w:marBottom w:val="0"/>
      <w:divBdr>
        <w:top w:val="none" w:sz="0" w:space="0" w:color="auto"/>
        <w:left w:val="none" w:sz="0" w:space="0" w:color="auto"/>
        <w:bottom w:val="none" w:sz="0" w:space="0" w:color="auto"/>
        <w:right w:val="none" w:sz="0" w:space="0" w:color="auto"/>
      </w:divBdr>
      <w:divsChild>
        <w:div w:id="81492563">
          <w:marLeft w:val="0"/>
          <w:marRight w:val="0"/>
          <w:marTop w:val="120"/>
          <w:marBottom w:val="120"/>
          <w:divBdr>
            <w:top w:val="none" w:sz="0" w:space="0" w:color="auto"/>
            <w:left w:val="none" w:sz="0" w:space="0" w:color="auto"/>
            <w:bottom w:val="none" w:sz="0" w:space="0" w:color="auto"/>
            <w:right w:val="none" w:sz="0" w:space="0" w:color="auto"/>
          </w:divBdr>
        </w:div>
        <w:div w:id="1901288084">
          <w:marLeft w:val="0"/>
          <w:marRight w:val="0"/>
          <w:marTop w:val="120"/>
          <w:marBottom w:val="120"/>
          <w:divBdr>
            <w:top w:val="none" w:sz="0" w:space="0" w:color="auto"/>
            <w:left w:val="none" w:sz="0" w:space="0" w:color="auto"/>
            <w:bottom w:val="none" w:sz="0" w:space="0" w:color="auto"/>
            <w:right w:val="none" w:sz="0" w:space="0" w:color="auto"/>
          </w:divBdr>
        </w:div>
      </w:divsChild>
    </w:div>
    <w:div w:id="2089843991">
      <w:bodyDiv w:val="1"/>
      <w:marLeft w:val="0"/>
      <w:marRight w:val="0"/>
      <w:marTop w:val="0"/>
      <w:marBottom w:val="0"/>
      <w:divBdr>
        <w:top w:val="none" w:sz="0" w:space="0" w:color="auto"/>
        <w:left w:val="none" w:sz="0" w:space="0" w:color="auto"/>
        <w:bottom w:val="none" w:sz="0" w:space="0" w:color="auto"/>
        <w:right w:val="none" w:sz="0" w:space="0" w:color="auto"/>
      </w:divBdr>
      <w:divsChild>
        <w:div w:id="1391609633">
          <w:marLeft w:val="0"/>
          <w:marRight w:val="0"/>
          <w:marTop w:val="120"/>
          <w:marBottom w:val="120"/>
          <w:divBdr>
            <w:top w:val="none" w:sz="0" w:space="0" w:color="auto"/>
            <w:left w:val="none" w:sz="0" w:space="0" w:color="auto"/>
            <w:bottom w:val="none" w:sz="0" w:space="0" w:color="auto"/>
            <w:right w:val="none" w:sz="0" w:space="0" w:color="auto"/>
          </w:divBdr>
        </w:div>
        <w:div w:id="1644040142">
          <w:marLeft w:val="0"/>
          <w:marRight w:val="0"/>
          <w:marTop w:val="120"/>
          <w:marBottom w:val="120"/>
          <w:divBdr>
            <w:top w:val="none" w:sz="0" w:space="0" w:color="auto"/>
            <w:left w:val="none" w:sz="0" w:space="0" w:color="auto"/>
            <w:bottom w:val="none" w:sz="0" w:space="0" w:color="auto"/>
            <w:right w:val="none" w:sz="0" w:space="0" w:color="auto"/>
          </w:divBdr>
        </w:div>
        <w:div w:id="1585800216">
          <w:marLeft w:val="0"/>
          <w:marRight w:val="0"/>
          <w:marTop w:val="120"/>
          <w:marBottom w:val="120"/>
          <w:divBdr>
            <w:top w:val="none" w:sz="0" w:space="0" w:color="auto"/>
            <w:left w:val="none" w:sz="0" w:space="0" w:color="auto"/>
            <w:bottom w:val="none" w:sz="0" w:space="0" w:color="auto"/>
            <w:right w:val="none" w:sz="0" w:space="0" w:color="auto"/>
          </w:divBdr>
        </w:div>
        <w:div w:id="18632143">
          <w:marLeft w:val="0"/>
          <w:marRight w:val="0"/>
          <w:marTop w:val="120"/>
          <w:marBottom w:val="120"/>
          <w:divBdr>
            <w:top w:val="none" w:sz="0" w:space="0" w:color="auto"/>
            <w:left w:val="none" w:sz="0" w:space="0" w:color="auto"/>
            <w:bottom w:val="none" w:sz="0" w:space="0" w:color="auto"/>
            <w:right w:val="none" w:sz="0" w:space="0" w:color="auto"/>
          </w:divBdr>
        </w:div>
        <w:div w:id="397099266">
          <w:marLeft w:val="0"/>
          <w:marRight w:val="0"/>
          <w:marTop w:val="120"/>
          <w:marBottom w:val="120"/>
          <w:divBdr>
            <w:top w:val="none" w:sz="0" w:space="0" w:color="auto"/>
            <w:left w:val="none" w:sz="0" w:space="0" w:color="auto"/>
            <w:bottom w:val="none" w:sz="0" w:space="0" w:color="auto"/>
            <w:right w:val="none" w:sz="0" w:space="0" w:color="auto"/>
          </w:divBdr>
        </w:div>
        <w:div w:id="1991716024">
          <w:marLeft w:val="0"/>
          <w:marRight w:val="0"/>
          <w:marTop w:val="120"/>
          <w:marBottom w:val="120"/>
          <w:divBdr>
            <w:top w:val="none" w:sz="0" w:space="0" w:color="auto"/>
            <w:left w:val="none" w:sz="0" w:space="0" w:color="auto"/>
            <w:bottom w:val="none" w:sz="0" w:space="0" w:color="auto"/>
            <w:right w:val="none" w:sz="0" w:space="0" w:color="auto"/>
          </w:divBdr>
        </w:div>
        <w:div w:id="698507826">
          <w:marLeft w:val="0"/>
          <w:marRight w:val="0"/>
          <w:marTop w:val="120"/>
          <w:marBottom w:val="120"/>
          <w:divBdr>
            <w:top w:val="none" w:sz="0" w:space="0" w:color="auto"/>
            <w:left w:val="none" w:sz="0" w:space="0" w:color="auto"/>
            <w:bottom w:val="none" w:sz="0" w:space="0" w:color="auto"/>
            <w:right w:val="none" w:sz="0" w:space="0" w:color="auto"/>
          </w:divBdr>
        </w:div>
        <w:div w:id="1198085135">
          <w:marLeft w:val="0"/>
          <w:marRight w:val="0"/>
          <w:marTop w:val="120"/>
          <w:marBottom w:val="120"/>
          <w:divBdr>
            <w:top w:val="none" w:sz="0" w:space="0" w:color="auto"/>
            <w:left w:val="none" w:sz="0" w:space="0" w:color="auto"/>
            <w:bottom w:val="none" w:sz="0" w:space="0" w:color="auto"/>
            <w:right w:val="none" w:sz="0" w:space="0" w:color="auto"/>
          </w:divBdr>
        </w:div>
        <w:div w:id="1729307371">
          <w:marLeft w:val="0"/>
          <w:marRight w:val="0"/>
          <w:marTop w:val="120"/>
          <w:marBottom w:val="120"/>
          <w:divBdr>
            <w:top w:val="none" w:sz="0" w:space="0" w:color="auto"/>
            <w:left w:val="none" w:sz="0" w:space="0" w:color="auto"/>
            <w:bottom w:val="none" w:sz="0" w:space="0" w:color="auto"/>
            <w:right w:val="none" w:sz="0" w:space="0" w:color="auto"/>
          </w:divBdr>
        </w:div>
        <w:div w:id="742292131">
          <w:marLeft w:val="0"/>
          <w:marRight w:val="0"/>
          <w:marTop w:val="120"/>
          <w:marBottom w:val="120"/>
          <w:divBdr>
            <w:top w:val="none" w:sz="0" w:space="0" w:color="auto"/>
            <w:left w:val="none" w:sz="0" w:space="0" w:color="auto"/>
            <w:bottom w:val="none" w:sz="0" w:space="0" w:color="auto"/>
            <w:right w:val="none" w:sz="0" w:space="0" w:color="auto"/>
          </w:divBdr>
        </w:div>
        <w:div w:id="1920476074">
          <w:marLeft w:val="0"/>
          <w:marRight w:val="0"/>
          <w:marTop w:val="120"/>
          <w:marBottom w:val="120"/>
          <w:divBdr>
            <w:top w:val="none" w:sz="0" w:space="0" w:color="auto"/>
            <w:left w:val="none" w:sz="0" w:space="0" w:color="auto"/>
            <w:bottom w:val="none" w:sz="0" w:space="0" w:color="auto"/>
            <w:right w:val="none" w:sz="0" w:space="0" w:color="auto"/>
          </w:divBdr>
        </w:div>
        <w:div w:id="1445929327">
          <w:marLeft w:val="0"/>
          <w:marRight w:val="0"/>
          <w:marTop w:val="120"/>
          <w:marBottom w:val="120"/>
          <w:divBdr>
            <w:top w:val="none" w:sz="0" w:space="0" w:color="auto"/>
            <w:left w:val="none" w:sz="0" w:space="0" w:color="auto"/>
            <w:bottom w:val="none" w:sz="0" w:space="0" w:color="auto"/>
            <w:right w:val="none" w:sz="0" w:space="0" w:color="auto"/>
          </w:divBdr>
        </w:div>
        <w:div w:id="1050765776">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4832</Words>
  <Characters>27549</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abc</cp:lastModifiedBy>
  <cp:revision>2</cp:revision>
  <dcterms:created xsi:type="dcterms:W3CDTF">2026-05-04T11:43:00Z</dcterms:created>
  <dcterms:modified xsi:type="dcterms:W3CDTF">2026-05-04T11:43:00Z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zotero-version="8.0.4"&gt;&lt;session id="xM8Fl5a5"/&gt;&lt;style id="http://www.zotero.org/styles/modern-language-association" locale="en-US" hasBibliography="1" bibliographyStyleHasBeenSet="1"/&gt;&lt;prefs&gt;&lt;pref name="fieldType" value="Field"/&gt;&lt;pr</vt:lpwstr>
  </property>
  <property fmtid="{D5CDD505-2E9C-101B-9397-08002B2CF9AE}" pid="3" name="ZOTERO_PREF_2">
    <vt:lpwstr>ef name="automaticJournalAbbreviations" value="true"/&gt;&lt;/prefs&gt;&lt;/data&gt;</vt:lpwstr>
  </property>
  <property fmtid="{D5CDD505-2E9C-101B-9397-08002B2CF9AE}" pid="4" name="GrammarlyDocumentId">
    <vt:lpwstr>53f69939-c91f-48dd-bc4d-8959540c0a62</vt:lpwstr>
  </property>
</Properties>
</file>